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6F23CB">
      <w:pPr>
        <w:spacing w:line="560" w:lineRule="exact"/>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hint="eastAsia"/>
          <w:bCs/>
          <w:sz w:val="32"/>
          <w:szCs w:val="32"/>
        </w:rPr>
        <w:t>1</w:t>
      </w:r>
      <w:r w:rsidR="00281299">
        <w:rPr>
          <w:rFonts w:ascii="黑体" w:eastAsia="黑体" w:hAnsi="黑体" w:cs="黑体" w:hint="eastAsia"/>
          <w:bCs/>
          <w:sz w:val="32"/>
          <w:szCs w:val="32"/>
        </w:rPr>
        <w:t>3</w:t>
      </w:r>
      <w:bookmarkStart w:id="0" w:name="_GoBack"/>
      <w:bookmarkEnd w:id="0"/>
    </w:p>
    <w:p w:rsidR="006F23CB">
      <w:pPr>
        <w:spacing w:line="600" w:lineRule="exact"/>
        <w:jc w:val="center"/>
        <w:rPr>
          <w:rFonts w:ascii="方正小标宋简体" w:eastAsia="方正小标宋简体" w:hAnsi="华文中宋"/>
          <w:bCs/>
          <w:sz w:val="44"/>
          <w:szCs w:val="44"/>
        </w:rPr>
      </w:pPr>
      <w:r>
        <w:rPr>
          <w:rFonts w:ascii="方正小标宋简体" w:eastAsia="方正小标宋简体" w:hAnsi="华文中宋" w:hint="eastAsia"/>
          <w:bCs/>
          <w:sz w:val="44"/>
          <w:szCs w:val="44"/>
        </w:rPr>
        <w:t>雷电防护装置检测资质评审委员会委员评审表</w:t>
      </w:r>
    </w:p>
    <w:p w:rsidR="006F23CB">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w:t>
      </w:r>
      <w:r>
        <w:rPr>
          <w:rFonts w:ascii="方正小标宋简体" w:eastAsia="方正小标宋简体" w:hAnsi="华文中宋" w:hint="eastAsia"/>
          <w:bCs/>
          <w:sz w:val="28"/>
          <w:szCs w:val="28"/>
        </w:rPr>
        <w:t>申请乙级</w:t>
      </w:r>
      <w:r>
        <w:rPr>
          <w:rFonts w:ascii="方正小标宋简体" w:eastAsia="方正小标宋简体" w:hAnsi="华文中宋" w:hint="eastAsia"/>
          <w:bCs/>
          <w:sz w:val="28"/>
          <w:szCs w:val="28"/>
        </w:rPr>
        <w:t>资质）</w:t>
      </w:r>
    </w:p>
    <w:p w:rsidR="006F23CB">
      <w:pPr>
        <w:spacing w:line="400" w:lineRule="exact"/>
        <w:rPr>
          <w:rFonts w:ascii="仿宋_GB2312" w:eastAsia="仿宋_GB2312" w:hAnsi="仿宋"/>
          <w:sz w:val="24"/>
          <w:szCs w:val="20"/>
        </w:rPr>
      </w:pPr>
      <w:r>
        <w:rPr>
          <w:rFonts w:ascii="仿宋_GB2312" w:eastAsia="仿宋_GB2312" w:hAnsi="仿宋" w:hint="eastAsia"/>
          <w:sz w:val="24"/>
          <w:szCs w:val="20"/>
        </w:rPr>
        <w:t>被评审单位：</w:t>
      </w:r>
      <w:r>
        <w:rPr>
          <w:rFonts w:ascii="仿宋_GB2312" w:eastAsia="仿宋_GB2312" w:hAnsi="仿宋" w:hint="eastAsia"/>
          <w:sz w:val="24"/>
          <w:szCs w:val="20"/>
        </w:rPr>
        <w:t xml:space="preserve">                          </w:t>
      </w:r>
      <w:r>
        <w:rPr>
          <w:rFonts w:ascii="仿宋_GB2312" w:eastAsia="仿宋_GB2312" w:hAnsi="仿宋" w:hint="eastAsia"/>
          <w:sz w:val="24"/>
          <w:szCs w:val="20"/>
        </w:rPr>
        <w:t xml:space="preserve">           </w:t>
      </w:r>
      <w:r>
        <w:rPr>
          <w:rFonts w:ascii="仿宋_GB2312" w:eastAsia="仿宋_GB2312" w:hAnsi="仿宋" w:hint="eastAsia"/>
          <w:sz w:val="24"/>
          <w:szCs w:val="20"/>
        </w:rPr>
        <w:t xml:space="preserve">         </w:t>
      </w:r>
      <w:r>
        <w:rPr>
          <w:rFonts w:ascii="仿宋_GB2312" w:eastAsia="仿宋_GB2312" w:hAnsi="仿宋" w:hint="eastAsia"/>
          <w:sz w:val="24"/>
          <w:szCs w:val="20"/>
        </w:rPr>
        <w:t>考核时间：</w:t>
      </w:r>
      <w:r>
        <w:rPr>
          <w:rFonts w:ascii="仿宋_GB2312" w:eastAsia="仿宋_GB2312" w:hAnsi="仿宋" w:hint="eastAsia"/>
          <w:sz w:val="24"/>
          <w:szCs w:val="20"/>
        </w:rPr>
        <w:t xml:space="preserve">     </w:t>
      </w:r>
      <w:r>
        <w:rPr>
          <w:rFonts w:ascii="仿宋_GB2312" w:eastAsia="仿宋_GB2312" w:hAnsi="仿宋" w:hint="eastAsia"/>
          <w:sz w:val="24"/>
          <w:szCs w:val="20"/>
        </w:rPr>
        <w:t>年</w:t>
      </w:r>
      <w:r>
        <w:rPr>
          <w:rFonts w:ascii="仿宋_GB2312" w:eastAsia="仿宋_GB2312" w:hAnsi="仿宋" w:hint="eastAsia"/>
          <w:sz w:val="24"/>
          <w:szCs w:val="20"/>
        </w:rPr>
        <w:t xml:space="preserve">    </w:t>
      </w:r>
      <w:r>
        <w:rPr>
          <w:rFonts w:ascii="仿宋_GB2312" w:eastAsia="仿宋_GB2312" w:hAnsi="仿宋" w:hint="eastAsia"/>
          <w:sz w:val="24"/>
          <w:szCs w:val="20"/>
        </w:rPr>
        <w:t>月</w:t>
      </w:r>
      <w:r>
        <w:rPr>
          <w:rFonts w:ascii="仿宋_GB2312" w:eastAsia="仿宋_GB2312" w:hAnsi="仿宋" w:hint="eastAsia"/>
          <w:sz w:val="24"/>
          <w:szCs w:val="20"/>
        </w:rPr>
        <w:t xml:space="preserve">   </w:t>
      </w:r>
      <w:r>
        <w:rPr>
          <w:rFonts w:ascii="仿宋_GB2312" w:eastAsia="仿宋_GB2312" w:hAnsi="仿宋" w:hint="eastAsia"/>
          <w:sz w:val="24"/>
          <w:szCs w:val="20"/>
        </w:rPr>
        <w:t>日</w:t>
      </w:r>
    </w:p>
    <w:tbl>
      <w:tblPr>
        <w:tblpPr w:leftFromText="180" w:rightFromText="180" w:vertAnchor="text" w:horzAnchor="page" w:tblpX="817" w:tblpY="204"/>
        <w:tblOverlap w:val="never"/>
        <w:tblW w:w="106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7"/>
        <w:gridCol w:w="948"/>
        <w:gridCol w:w="7189"/>
        <w:gridCol w:w="1309"/>
      </w:tblGrid>
      <w:tr>
        <w:tblPrEx>
          <w:tblW w:w="106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hRule="exact" w:val="397"/>
          <w:tblHeader/>
        </w:trPr>
        <w:tc>
          <w:tcPr>
            <w:tcW w:w="2185" w:type="dxa"/>
            <w:gridSpan w:val="2"/>
            <w:vAlign w:val="center"/>
          </w:tcPr>
          <w:p w:rsidR="006F23CB">
            <w:pPr>
              <w:adjustRightInd w:val="0"/>
              <w:snapToGrid w:val="0"/>
              <w:spacing w:line="240" w:lineRule="exact"/>
              <w:jc w:val="center"/>
              <w:rPr>
                <w:rFonts w:ascii="仿宋_GB2312" w:eastAsia="仿宋_GB2312" w:hAnsi="仿宋"/>
                <w:b/>
                <w:sz w:val="24"/>
                <w:szCs w:val="20"/>
              </w:rPr>
            </w:pPr>
            <w:r>
              <w:rPr>
                <w:rFonts w:ascii="仿宋_GB2312" w:eastAsia="仿宋_GB2312" w:hAnsi="仿宋" w:hint="eastAsia"/>
                <w:b/>
                <w:sz w:val="24"/>
                <w:szCs w:val="20"/>
              </w:rPr>
              <w:t>评审类别</w:t>
            </w:r>
          </w:p>
        </w:tc>
        <w:tc>
          <w:tcPr>
            <w:tcW w:w="7189" w:type="dxa"/>
            <w:vAlign w:val="center"/>
          </w:tcPr>
          <w:p w:rsidR="006F23CB">
            <w:pPr>
              <w:adjustRightInd w:val="0"/>
              <w:snapToGrid w:val="0"/>
              <w:spacing w:line="240" w:lineRule="exact"/>
              <w:jc w:val="center"/>
              <w:rPr>
                <w:rFonts w:ascii="仿宋_GB2312" w:eastAsia="仿宋_GB2312" w:hAnsi="仿宋"/>
                <w:b/>
                <w:sz w:val="24"/>
                <w:szCs w:val="20"/>
              </w:rPr>
            </w:pPr>
            <w:r>
              <w:rPr>
                <w:rFonts w:ascii="仿宋_GB2312" w:eastAsia="仿宋_GB2312" w:hAnsi="仿宋" w:hint="eastAsia"/>
                <w:b/>
                <w:sz w:val="24"/>
                <w:szCs w:val="20"/>
              </w:rPr>
              <w:t>评审内容</w:t>
            </w:r>
          </w:p>
        </w:tc>
        <w:tc>
          <w:tcPr>
            <w:tcW w:w="1309" w:type="dxa"/>
            <w:vAlign w:val="center"/>
          </w:tcPr>
          <w:p w:rsidR="006F23CB">
            <w:pPr>
              <w:adjustRightInd w:val="0"/>
              <w:snapToGrid w:val="0"/>
              <w:spacing w:line="240" w:lineRule="exact"/>
              <w:rPr>
                <w:rFonts w:ascii="仿宋_GB2312" w:eastAsia="仿宋_GB2312" w:hAnsi="仿宋"/>
                <w:b/>
                <w:sz w:val="24"/>
                <w:szCs w:val="20"/>
              </w:rPr>
            </w:pPr>
            <w:r>
              <w:rPr>
                <w:rFonts w:ascii="仿宋_GB2312" w:eastAsia="仿宋_GB2312" w:hAnsi="仿宋" w:hint="eastAsia"/>
                <w:b/>
                <w:sz w:val="24"/>
                <w:szCs w:val="20"/>
              </w:rPr>
              <w:t>委员意见</w:t>
            </w:r>
          </w:p>
        </w:tc>
      </w:tr>
      <w:tr>
        <w:tblPrEx>
          <w:tblW w:w="10683" w:type="dxa"/>
          <w:tblLayout w:type="fixed"/>
          <w:tblLook w:val="04A0"/>
        </w:tblPrEx>
        <w:trPr>
          <w:cantSplit/>
          <w:trHeight w:hRule="exact" w:val="397"/>
        </w:trPr>
        <w:tc>
          <w:tcPr>
            <w:tcW w:w="1237" w:type="dxa"/>
            <w:vMerge w:val="restart"/>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一、组织机构</w:t>
            </w:r>
          </w:p>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申请主体（</w:t>
            </w:r>
            <w:r>
              <w:rPr>
                <w:rFonts w:ascii="仿宋_GB2312" w:eastAsia="仿宋_GB2312" w:hAnsi="仿宋" w:hint="eastAsia"/>
                <w:sz w:val="24"/>
                <w:szCs w:val="20"/>
              </w:rPr>
              <w:t>独立</w:t>
            </w:r>
            <w:r>
              <w:rPr>
                <w:rFonts w:ascii="仿宋_GB2312" w:eastAsia="仿宋_GB2312" w:hAnsi="仿宋" w:hint="eastAsia"/>
                <w:sz w:val="24"/>
                <w:szCs w:val="20"/>
              </w:rPr>
              <w:t>事业法人或独立企业法人）</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1.2</w:t>
            </w:r>
          </w:p>
          <w:p w:rsidR="006F23CB">
            <w:pPr>
              <w:adjustRightInd w:val="0"/>
              <w:snapToGrid w:val="0"/>
              <w:spacing w:line="240" w:lineRule="exact"/>
              <w:jc w:val="left"/>
              <w:rPr>
                <w:rFonts w:ascii="仿宋_GB2312" w:eastAsia="仿宋_GB2312" w:hAnsi="仿宋"/>
                <w:sz w:val="24"/>
                <w:szCs w:val="20"/>
              </w:rPr>
            </w:pP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法人登记证或营业执照</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55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1.3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有组织机构框图、内设机构职能、岗位设置及职责和全体人员基本情况表</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办公场所能满足检测业务活动功能要求</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restart"/>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二、专业技术人员</w:t>
            </w:r>
          </w:p>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2.1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专业技术人员简表</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专业技术人员技术职称证书、身份证明、劳动合同、社会保险关系</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中、高级技术职称专业技术人员数量和专业</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2.4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技术负责人任命文件</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02"/>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2.5</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技术负责人职称、专业、工作经历符合要求并具备相应资质等级要求的雷电防护装置检测专业知识和能力</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2.6</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技术人员培训计划和培训学习记录</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42"/>
        </w:trPr>
        <w:tc>
          <w:tcPr>
            <w:tcW w:w="1237" w:type="dxa"/>
            <w:vMerge/>
            <w:vAlign w:val="center"/>
          </w:tcPr>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2.7</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人员档案包括工作简历、任职文件、资格、学历、职称、培训等，一人一档、内容完整</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557"/>
        </w:trPr>
        <w:tc>
          <w:tcPr>
            <w:tcW w:w="1237" w:type="dxa"/>
            <w:vMerge w:val="restart"/>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三、仪器</w:t>
            </w:r>
          </w:p>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设备</w:t>
            </w:r>
          </w:p>
          <w:p w:rsidR="006F23CB">
            <w:pPr>
              <w:adjustRightInd w:val="0"/>
              <w:snapToGrid w:val="0"/>
              <w:spacing w:line="240" w:lineRule="exact"/>
              <w:jc w:val="left"/>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仪器设备管理制度（包括购置、保管、使用、维护、检定</w:t>
            </w:r>
            <w:r>
              <w:rPr>
                <w:rFonts w:ascii="仿宋_GB2312" w:eastAsia="仿宋_GB2312" w:hAnsi="仿宋" w:hint="eastAsia"/>
                <w:sz w:val="24"/>
                <w:szCs w:val="20"/>
              </w:rPr>
              <w:t>/</w:t>
            </w:r>
            <w:r>
              <w:rPr>
                <w:rFonts w:ascii="仿宋_GB2312" w:eastAsia="仿宋_GB2312" w:hAnsi="仿宋" w:hint="eastAsia"/>
                <w:sz w:val="24"/>
                <w:szCs w:val="20"/>
              </w:rPr>
              <w:t>校准、降级、报废等制度）</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具有独立的仪器设备保管场所</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8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雷电防护装置检测专业设备清单（包括仪器名称、型号、编号、技术指标、制造厂家、购置日期、检定</w:t>
            </w:r>
            <w:r>
              <w:rPr>
                <w:rFonts w:ascii="仿宋_GB2312" w:eastAsia="仿宋_GB2312" w:hAnsi="仿宋" w:hint="eastAsia"/>
                <w:sz w:val="24"/>
                <w:szCs w:val="20"/>
              </w:rPr>
              <w:t>/</w:t>
            </w:r>
            <w:r>
              <w:rPr>
                <w:rFonts w:ascii="仿宋_GB2312" w:eastAsia="仿宋_GB2312" w:hAnsi="仿宋" w:hint="eastAsia"/>
                <w:sz w:val="24"/>
                <w:szCs w:val="20"/>
              </w:rPr>
              <w:t>校准有效期等）</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检测仪器设备均检定（校准）合格且在有效期内</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3.5</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检测仪器设备数量及主要性能均符合要求</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3.6</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仪器设备有专柜存放，专人保管，标识清晰，放置有序，存取方便</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52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3.7</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检测仪器设备档案包括申购、验收、说明书、保修卡、检定</w:t>
            </w:r>
            <w:r>
              <w:rPr>
                <w:rFonts w:ascii="仿宋_GB2312" w:eastAsia="仿宋_GB2312" w:hAnsi="仿宋" w:hint="eastAsia"/>
                <w:sz w:val="24"/>
                <w:szCs w:val="20"/>
              </w:rPr>
              <w:t>/</w:t>
            </w:r>
            <w:r>
              <w:rPr>
                <w:rFonts w:ascii="仿宋_GB2312" w:eastAsia="仿宋_GB2312" w:hAnsi="仿宋" w:hint="eastAsia"/>
                <w:sz w:val="24"/>
                <w:szCs w:val="20"/>
              </w:rPr>
              <w:t>校准（比对）、使用、维护、报废记录等，一台一档、内容完整</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3.8</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领用、归还仪器设备记录</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restart"/>
            <w:vAlign w:val="center"/>
          </w:tcPr>
          <w:p w:rsidR="006F23CB">
            <w:pPr>
              <w:numPr>
                <w:ilvl w:val="0"/>
                <w:numId w:val="1"/>
              </w:num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质量</w:t>
            </w:r>
          </w:p>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管理</w:t>
            </w: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质量管理手册科学合理、切实可行</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4.2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质量管理手册由机构负责人签署执行，人手一册并受控</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4.3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质量保证体系框图</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质量控制措施，并有效执行</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124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4.5</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restart"/>
            <w:vAlign w:val="center"/>
          </w:tcPr>
          <w:p w:rsidR="006F23CB">
            <w:pPr>
              <w:numPr>
                <w:ilvl w:val="0"/>
                <w:numId w:val="1"/>
              </w:num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档案</w:t>
            </w:r>
          </w:p>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管理</w:t>
            </w: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档案保管制度和实施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独立的档案保管场所</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档案专人管理</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档案专柜存放、摆放整齐、存取方便</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5.5</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档案保管防火、防蛀、防潮、防盗措施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5.6</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档案统一编号，连续编页，有卷内目录和总目录</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5.7</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收发、查阅、出借登记记录</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5.8</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有关防雷法律法规齐全并受控</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5.9</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有关防雷规范、标准等技术文件齐全并受控</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4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5.10</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其他资料档案完整齐全（有关会议记录、学习讨论培训记录、技术书籍等资料齐全）</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restart"/>
            <w:vAlign w:val="center"/>
          </w:tcPr>
          <w:p w:rsidR="006F23CB">
            <w:pPr>
              <w:numPr>
                <w:ilvl w:val="0"/>
                <w:numId w:val="1"/>
              </w:num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安全</w:t>
            </w:r>
          </w:p>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生产</w:t>
            </w: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安全生产制度和实施（包括责任制度、作业制度和具体安全措施）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6.2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设定安全监督检查岗位，明确职责和人员</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6.3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事故应急预案和实施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安全带、安全帽、绝缘电工鞋和绝缘手套等安全防护装备的配备使用</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02"/>
        </w:trPr>
        <w:tc>
          <w:tcPr>
            <w:tcW w:w="1237" w:type="dxa"/>
            <w:vMerge w:val="restart"/>
            <w:vAlign w:val="center"/>
          </w:tcPr>
          <w:p w:rsidR="006F23CB">
            <w:pPr>
              <w:numPr>
                <w:ilvl w:val="0"/>
                <w:numId w:val="1"/>
              </w:num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检测</w:t>
            </w:r>
          </w:p>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能力</w:t>
            </w:r>
          </w:p>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检测作业指导书内容完整，包括检测流程、检测方法、仪器设备配置、仪器设备操作规程、原始记录与检测报告的格式等</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7.2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检测报告编制制度和实施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7.3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检测报告审核制度和实施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7.4</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检测报告批准制度和实施</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7.5</w:t>
            </w:r>
          </w:p>
        </w:tc>
        <w:tc>
          <w:tcPr>
            <w:tcW w:w="7189" w:type="dxa"/>
            <w:vAlign w:val="center"/>
          </w:tcPr>
          <w:p w:rsidR="006F23CB">
            <w:pPr>
              <w:tabs>
                <w:tab w:val="left" w:pos="1287"/>
                <w:tab w:val="left" w:pos="1575"/>
              </w:tabs>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技术负责人理论考</w:t>
            </w:r>
            <w:r>
              <w:rPr>
                <w:rFonts w:ascii="仿宋_GB2312" w:eastAsia="仿宋_GB2312" w:hAnsi="仿宋" w:hint="eastAsia"/>
                <w:sz w:val="24"/>
                <w:szCs w:val="20"/>
              </w:rPr>
              <w:t>核</w:t>
            </w:r>
            <w:r>
              <w:rPr>
                <w:rFonts w:ascii="仿宋_GB2312" w:eastAsia="仿宋_GB2312" w:hAnsi="仿宋" w:hint="eastAsia"/>
                <w:sz w:val="24"/>
                <w:szCs w:val="20"/>
              </w:rPr>
              <w:t>合格</w:t>
            </w:r>
          </w:p>
        </w:tc>
        <w:tc>
          <w:tcPr>
            <w:tcW w:w="1309" w:type="dxa"/>
          </w:tcPr>
          <w:p w:rsidR="006F23CB">
            <w:pPr>
              <w:tabs>
                <w:tab w:val="left" w:pos="1287"/>
                <w:tab w:val="left" w:pos="1575"/>
              </w:tabs>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7.6</w:t>
            </w:r>
          </w:p>
        </w:tc>
        <w:tc>
          <w:tcPr>
            <w:tcW w:w="7189" w:type="dxa"/>
            <w:vAlign w:val="center"/>
          </w:tcPr>
          <w:p w:rsidR="006F23CB">
            <w:pPr>
              <w:tabs>
                <w:tab w:val="left" w:pos="1287"/>
                <w:tab w:val="left" w:pos="1575"/>
              </w:tabs>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其他</w:t>
            </w:r>
            <w:r>
              <w:rPr>
                <w:rFonts w:ascii="仿宋_GB2312" w:eastAsia="仿宋_GB2312" w:hAnsi="仿宋" w:hint="eastAsia"/>
                <w:sz w:val="24"/>
                <w:szCs w:val="20"/>
              </w:rPr>
              <w:t>专业技术人员理论考</w:t>
            </w:r>
            <w:r>
              <w:rPr>
                <w:rFonts w:ascii="仿宋_GB2312" w:eastAsia="仿宋_GB2312" w:hAnsi="仿宋" w:hint="eastAsia"/>
                <w:sz w:val="24"/>
                <w:szCs w:val="20"/>
              </w:rPr>
              <w:t>核</w:t>
            </w:r>
            <w:r>
              <w:rPr>
                <w:rFonts w:ascii="仿宋_GB2312" w:eastAsia="仿宋_GB2312" w:hAnsi="仿宋" w:hint="eastAsia"/>
                <w:sz w:val="24"/>
                <w:szCs w:val="20"/>
              </w:rPr>
              <w:t>均合格</w:t>
            </w:r>
          </w:p>
        </w:tc>
        <w:tc>
          <w:tcPr>
            <w:tcW w:w="1309" w:type="dxa"/>
          </w:tcPr>
          <w:p w:rsidR="006F23CB">
            <w:pPr>
              <w:tabs>
                <w:tab w:val="left" w:pos="1287"/>
                <w:tab w:val="left" w:pos="1575"/>
              </w:tabs>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7.7</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检测记录及出具的报告符合检测技术规范要求</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7.8</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未出现雷电防护装置检测标准适用错误情况</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7.9</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未出现雷电防护装置检测方法不正确情况</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542"/>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7.10</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未出现雷电防护装置检测内容不全面、达不到相关技术要求或不足以支持雷电防护装置检测结论情况</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*7.11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未出现雷电防护装置检测结论错误情况</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未出现雷电防护装置检测结论不明确情况</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612"/>
        </w:trPr>
        <w:tc>
          <w:tcPr>
            <w:tcW w:w="1237" w:type="dxa"/>
            <w:vMerge w:val="restart"/>
            <w:vAlign w:val="center"/>
          </w:tcPr>
          <w:p w:rsidR="006F23CB">
            <w:pPr>
              <w:numPr>
                <w:ilvl w:val="0"/>
                <w:numId w:val="1"/>
              </w:num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信用</w:t>
            </w:r>
          </w:p>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管理</w:t>
            </w: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*8.1</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未曾列入其他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部门严重失信名单，或已移出其他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仿宋" w:hint="eastAsia"/>
                <w:sz w:val="24"/>
                <w:szCs w:val="20"/>
              </w:rPr>
              <w:t>8.2</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现场考核中未发现违法违规行为</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397"/>
        </w:trPr>
        <w:tc>
          <w:tcPr>
            <w:tcW w:w="1237" w:type="dxa"/>
            <w:vMerge/>
            <w:vAlign w:val="center"/>
          </w:tcPr>
          <w:p w:rsidR="006F23CB">
            <w:pPr>
              <w:adjustRightInd w:val="0"/>
              <w:snapToGrid w:val="0"/>
              <w:spacing w:line="240" w:lineRule="exact"/>
              <w:jc w:val="center"/>
              <w:rPr>
                <w:rFonts w:ascii="仿宋_GB2312" w:eastAsia="仿宋_GB2312" w:hAnsi="仿宋"/>
                <w:sz w:val="24"/>
                <w:szCs w:val="20"/>
              </w:rPr>
            </w:pPr>
          </w:p>
        </w:tc>
        <w:tc>
          <w:tcPr>
            <w:tcW w:w="948" w:type="dxa"/>
            <w:vAlign w:val="center"/>
          </w:tcPr>
          <w:p w:rsidR="006F23CB">
            <w:pPr>
              <w:adjustRightInd w:val="0"/>
              <w:snapToGrid w:val="0"/>
              <w:spacing w:line="240" w:lineRule="exact"/>
              <w:jc w:val="left"/>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仿宋" w:hint="eastAsia"/>
                <w:sz w:val="24"/>
                <w:szCs w:val="20"/>
              </w:rPr>
              <w:t>8.3</w:t>
            </w:r>
          </w:p>
        </w:tc>
        <w:tc>
          <w:tcPr>
            <w:tcW w:w="7189" w:type="dxa"/>
            <w:vAlign w:val="center"/>
          </w:tcPr>
          <w:p w:rsidR="006F23CB">
            <w:pPr>
              <w:adjustRightInd w:val="0"/>
              <w:snapToGrid w:val="0"/>
              <w:spacing w:line="240" w:lineRule="exact"/>
              <w:rPr>
                <w:rFonts w:ascii="仿宋_GB2312" w:eastAsia="仿宋_GB2312" w:hAnsi="仿宋"/>
                <w:sz w:val="24"/>
                <w:szCs w:val="20"/>
              </w:rPr>
            </w:pPr>
            <w:r>
              <w:rPr>
                <w:rFonts w:ascii="仿宋_GB2312" w:eastAsia="仿宋_GB2312" w:hAnsi="仿宋" w:hint="eastAsia"/>
                <w:sz w:val="24"/>
                <w:szCs w:val="20"/>
              </w:rPr>
              <w:t>承诺事项经核实符合要求</w:t>
            </w:r>
          </w:p>
        </w:tc>
        <w:tc>
          <w:tcPr>
            <w:tcW w:w="1309" w:type="dxa"/>
          </w:tcPr>
          <w:p w:rsidR="006F23CB">
            <w:pPr>
              <w:adjustRightInd w:val="0"/>
              <w:snapToGrid w:val="0"/>
              <w:spacing w:line="240" w:lineRule="exact"/>
              <w:rPr>
                <w:rFonts w:ascii="仿宋_GB2312" w:eastAsia="仿宋_GB2312" w:hAnsi="仿宋"/>
                <w:sz w:val="24"/>
                <w:szCs w:val="20"/>
              </w:rPr>
            </w:pPr>
          </w:p>
        </w:tc>
      </w:tr>
      <w:tr>
        <w:tblPrEx>
          <w:tblW w:w="10683" w:type="dxa"/>
          <w:tblLayout w:type="fixed"/>
          <w:tblLook w:val="04A0"/>
        </w:tblPrEx>
        <w:trPr>
          <w:cantSplit/>
          <w:trHeight w:hRule="exact" w:val="1072"/>
        </w:trPr>
        <w:tc>
          <w:tcPr>
            <w:tcW w:w="1237" w:type="dxa"/>
            <w:vAlign w:val="center"/>
          </w:tcPr>
          <w:p w:rsidR="006F23CB">
            <w:pPr>
              <w:adjustRightInd w:val="0"/>
              <w:snapToGrid w:val="0"/>
              <w:spacing w:line="240" w:lineRule="exact"/>
              <w:jc w:val="center"/>
              <w:rPr>
                <w:rFonts w:ascii="仿宋_GB2312" w:eastAsia="仿宋_GB2312" w:hAnsi="仿宋"/>
                <w:sz w:val="24"/>
                <w:szCs w:val="20"/>
              </w:rPr>
            </w:pPr>
            <w:r>
              <w:rPr>
                <w:rFonts w:ascii="仿宋_GB2312" w:eastAsia="仿宋_GB2312" w:hAnsi="仿宋" w:hint="eastAsia"/>
                <w:sz w:val="24"/>
                <w:szCs w:val="20"/>
              </w:rPr>
              <w:t>九、综合判定意见</w:t>
            </w:r>
          </w:p>
        </w:tc>
        <w:tc>
          <w:tcPr>
            <w:tcW w:w="948" w:type="dxa"/>
            <w:vAlign w:val="center"/>
          </w:tcPr>
          <w:p w:rsidR="006F23CB">
            <w:pPr>
              <w:adjustRightInd w:val="0"/>
              <w:snapToGrid w:val="0"/>
              <w:spacing w:line="240" w:lineRule="exact"/>
              <w:jc w:val="left"/>
              <w:rPr>
                <w:rFonts w:ascii="仿宋_GB2312" w:eastAsia="仿宋_GB2312" w:hAnsi="仿宋"/>
                <w:sz w:val="24"/>
                <w:szCs w:val="20"/>
              </w:rPr>
            </w:pPr>
            <w:r>
              <w:rPr>
                <w:rFonts w:ascii="仿宋_GB2312" w:eastAsia="仿宋_GB2312" w:hAnsi="仿宋" w:hint="eastAsia"/>
                <w:sz w:val="24"/>
                <w:szCs w:val="20"/>
              </w:rPr>
              <w:t>9</w:t>
            </w:r>
          </w:p>
        </w:tc>
        <w:tc>
          <w:tcPr>
            <w:tcW w:w="8498" w:type="dxa"/>
            <w:gridSpan w:val="2"/>
            <w:vAlign w:val="center"/>
          </w:tcPr>
          <w:p w:rsidR="006F23CB">
            <w:pPr>
              <w:adjustRightInd w:val="0"/>
              <w:snapToGrid w:val="0"/>
              <w:spacing w:line="240" w:lineRule="exact"/>
              <w:rPr>
                <w:rFonts w:ascii="仿宋_GB2312" w:eastAsia="仿宋_GB2312" w:hAnsi="仿宋"/>
                <w:sz w:val="24"/>
                <w:szCs w:val="20"/>
              </w:rPr>
            </w:pPr>
          </w:p>
          <w:p w:rsidR="006F23CB">
            <w:pPr>
              <w:adjustRightInd w:val="0"/>
              <w:snapToGrid w:val="0"/>
              <w:spacing w:line="240" w:lineRule="exact"/>
              <w:ind w:firstLine="240" w:firstLineChars="100"/>
              <w:rPr>
                <w:rFonts w:ascii="仿宋_GB2312" w:eastAsia="仿宋_GB2312" w:hAnsi="仿宋"/>
                <w:sz w:val="24"/>
                <w:szCs w:val="20"/>
              </w:rPr>
            </w:pPr>
            <w:r>
              <w:rPr>
                <w:rFonts w:ascii="仿宋_GB2312" w:eastAsia="仿宋_GB2312" w:hAnsi="仿宋" w:hint="eastAsia"/>
                <w:sz w:val="24"/>
                <w:szCs w:val="20"/>
              </w:rPr>
              <w:t>通过</w:t>
            </w:r>
            <w:r>
              <w:rPr>
                <w:rFonts w:ascii="仿宋_GB2312" w:eastAsia="仿宋_GB2312" w:hAnsi="仿宋" w:hint="eastAsia"/>
                <w:sz w:val="24"/>
                <w:szCs w:val="20"/>
              </w:rPr>
              <w:t xml:space="preserve">              </w:t>
            </w:r>
            <w:r>
              <w:rPr>
                <w:rFonts w:ascii="仿宋_GB2312" w:eastAsia="仿宋_GB2312" w:hAnsi="仿宋" w:hint="eastAsia"/>
                <w:sz w:val="24"/>
                <w:szCs w:val="20"/>
              </w:rPr>
              <w:t>不通过</w:t>
            </w:r>
          </w:p>
          <w:p w:rsidR="006F23CB">
            <w:pPr>
              <w:adjustRightInd w:val="0"/>
              <w:snapToGrid w:val="0"/>
              <w:spacing w:line="240" w:lineRule="exact"/>
              <w:rPr>
                <w:rFonts w:ascii="仿宋_GB2312" w:eastAsia="仿宋_GB2312" w:hAnsi="仿宋"/>
                <w:sz w:val="24"/>
                <w:szCs w:val="20"/>
              </w:rPr>
            </w:pPr>
          </w:p>
          <w:p w:rsidR="006F23CB">
            <w:pPr>
              <w:adjustRightInd w:val="0"/>
              <w:snapToGrid w:val="0"/>
              <w:spacing w:line="240" w:lineRule="exact"/>
              <w:ind w:firstLine="480" w:firstLineChars="200"/>
              <w:rPr>
                <w:rFonts w:ascii="仿宋_GB2312" w:eastAsia="仿宋_GB2312" w:hAnsi="仿宋"/>
                <w:sz w:val="24"/>
                <w:szCs w:val="20"/>
              </w:rPr>
            </w:pPr>
            <w:r>
              <w:rPr>
                <w:rFonts w:ascii="仿宋_GB2312" w:eastAsia="仿宋_GB2312" w:hAnsi="仿宋" w:hint="eastAsia"/>
                <w:sz w:val="24"/>
                <w:szCs w:val="20"/>
              </w:rPr>
              <w:t>委员签名：</w:t>
            </w:r>
            <w:r>
              <w:rPr>
                <w:rFonts w:ascii="仿宋_GB2312" w:eastAsia="仿宋_GB2312" w:hAnsi="仿宋" w:hint="eastAsia"/>
                <w:sz w:val="24"/>
                <w:szCs w:val="20"/>
              </w:rPr>
              <w:t xml:space="preserve">            </w:t>
            </w:r>
          </w:p>
          <w:p w:rsidR="006F23CB">
            <w:pPr>
              <w:adjustRightInd w:val="0"/>
              <w:snapToGrid w:val="0"/>
              <w:spacing w:line="240" w:lineRule="exact"/>
              <w:rPr>
                <w:rFonts w:ascii="仿宋_GB2312" w:eastAsia="仿宋_GB2312" w:hAnsi="仿宋"/>
                <w:sz w:val="24"/>
                <w:szCs w:val="20"/>
              </w:rPr>
            </w:pPr>
          </w:p>
        </w:tc>
      </w:tr>
    </w:tbl>
    <w:p w:rsidR="006F23CB">
      <w:pPr>
        <w:spacing w:line="240" w:lineRule="exact"/>
        <w:jc w:val="center"/>
        <w:rPr>
          <w:rFonts w:ascii="方正小标宋简体" w:eastAsia="方正小标宋简体" w:hAnsi="华文中宋"/>
          <w:bCs/>
          <w:sz w:val="44"/>
          <w:szCs w:val="44"/>
        </w:rPr>
      </w:pPr>
    </w:p>
    <w:p w:rsidR="006F23CB">
      <w:pPr>
        <w:spacing w:line="300" w:lineRule="exact"/>
        <w:rPr>
          <w:rFonts w:ascii="黑体" w:eastAsia="黑体" w:hAnsi="仿宋"/>
          <w:bCs/>
          <w:sz w:val="28"/>
          <w:szCs w:val="28"/>
        </w:rPr>
      </w:pPr>
      <w:r>
        <w:rPr>
          <w:rFonts w:ascii="仿宋_GB2312" w:eastAsia="仿宋_GB2312" w:hAnsi="Times New Roman" w:hint="eastAsia"/>
          <w:sz w:val="24"/>
        </w:rPr>
        <w:t>备注：评审单位符合评审内容的，评审委员应在委员意见栏目画“√”，不符合的画“×”，如有其它情况，直接填写实际情况。</w:t>
      </w:r>
    </w:p>
    <w:p w:rsidR="006F23CB">
      <w:pPr>
        <w:spacing w:line="500" w:lineRule="exact"/>
        <w:jc w:val="center"/>
        <w:rPr>
          <w:rFonts w:ascii="方正小标宋简体" w:eastAsia="方正小标宋简体" w:hAnsi="华文中宋"/>
          <w:bCs/>
          <w:sz w:val="44"/>
          <w:szCs w:val="44"/>
        </w:rPr>
      </w:pPr>
      <w:r>
        <w:rPr>
          <w:rFonts w:ascii="黑体" w:eastAsia="黑体" w:hAnsi="仿宋" w:hint="eastAsia"/>
          <w:bCs/>
          <w:sz w:val="32"/>
          <w:szCs w:val="32"/>
        </w:rPr>
        <w:br w:type="page"/>
      </w:r>
      <w:r>
        <w:rPr>
          <w:rFonts w:ascii="方正小标宋简体" w:eastAsia="方正小标宋简体" w:hAnsi="华文中宋" w:hint="eastAsia"/>
          <w:bCs/>
          <w:sz w:val="44"/>
          <w:szCs w:val="44"/>
        </w:rPr>
        <w:t>雷电防护装置检测资质评审委员会委员评审表</w:t>
      </w:r>
    </w:p>
    <w:p w:rsidR="006F23CB">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w:t>
      </w:r>
      <w:r>
        <w:rPr>
          <w:rFonts w:ascii="方正小标宋简体" w:eastAsia="方正小标宋简体" w:hAnsi="华文中宋" w:hint="eastAsia"/>
          <w:bCs/>
          <w:sz w:val="28"/>
          <w:szCs w:val="28"/>
        </w:rPr>
        <w:t>申请甲级</w:t>
      </w:r>
      <w:r>
        <w:rPr>
          <w:rFonts w:ascii="方正小标宋简体" w:eastAsia="方正小标宋简体" w:hAnsi="华文中宋" w:hint="eastAsia"/>
          <w:bCs/>
          <w:sz w:val="28"/>
          <w:szCs w:val="28"/>
        </w:rPr>
        <w:t>资质）</w:t>
      </w:r>
    </w:p>
    <w:p w:rsidR="006F23CB">
      <w:pPr>
        <w:spacing w:line="240" w:lineRule="exact"/>
        <w:jc w:val="center"/>
        <w:rPr>
          <w:rFonts w:ascii="方正小标宋简体" w:eastAsia="方正小标宋简体" w:hAnsi="华文中宋"/>
          <w:bCs/>
          <w:sz w:val="44"/>
          <w:szCs w:val="44"/>
        </w:rPr>
      </w:pPr>
    </w:p>
    <w:p w:rsidR="006F23CB">
      <w:pPr>
        <w:spacing w:line="400" w:lineRule="exact"/>
        <w:rPr>
          <w:rFonts w:ascii="仿宋_GB2312" w:eastAsia="仿宋_GB2312" w:hAnsi="仿宋"/>
          <w:sz w:val="24"/>
          <w:szCs w:val="20"/>
        </w:rPr>
      </w:pPr>
      <w:r>
        <w:rPr>
          <w:rFonts w:ascii="仿宋_GB2312" w:eastAsia="仿宋_GB2312" w:hAnsi="仿宋" w:hint="eastAsia"/>
          <w:sz w:val="24"/>
          <w:szCs w:val="20"/>
        </w:rPr>
        <w:t>被评审单位：</w:t>
      </w:r>
      <w:r>
        <w:rPr>
          <w:rFonts w:ascii="仿宋_GB2312" w:eastAsia="仿宋_GB2312" w:hAnsi="仿宋" w:hint="eastAsia"/>
          <w:sz w:val="24"/>
          <w:szCs w:val="20"/>
        </w:rPr>
        <w:t xml:space="preserve">                                   </w:t>
      </w:r>
      <w:r>
        <w:rPr>
          <w:rFonts w:ascii="仿宋_GB2312" w:eastAsia="仿宋_GB2312" w:hAnsi="仿宋" w:hint="eastAsia"/>
          <w:sz w:val="24"/>
          <w:szCs w:val="20"/>
        </w:rPr>
        <w:t>考核时间：</w:t>
      </w:r>
      <w:r>
        <w:rPr>
          <w:rFonts w:ascii="仿宋_GB2312" w:eastAsia="仿宋_GB2312" w:hAnsi="仿宋" w:hint="eastAsia"/>
          <w:sz w:val="24"/>
          <w:szCs w:val="20"/>
        </w:rPr>
        <w:t xml:space="preserve">     </w:t>
      </w:r>
      <w:r>
        <w:rPr>
          <w:rFonts w:ascii="仿宋_GB2312" w:eastAsia="仿宋_GB2312" w:hAnsi="仿宋" w:hint="eastAsia"/>
          <w:sz w:val="24"/>
          <w:szCs w:val="20"/>
        </w:rPr>
        <w:t>年</w:t>
      </w:r>
      <w:r>
        <w:rPr>
          <w:rFonts w:ascii="仿宋_GB2312" w:eastAsia="仿宋_GB2312" w:hAnsi="仿宋" w:hint="eastAsia"/>
          <w:sz w:val="24"/>
          <w:szCs w:val="20"/>
        </w:rPr>
        <w:t xml:space="preserve">    </w:t>
      </w:r>
      <w:r>
        <w:rPr>
          <w:rFonts w:ascii="仿宋_GB2312" w:eastAsia="仿宋_GB2312" w:hAnsi="仿宋" w:hint="eastAsia"/>
          <w:sz w:val="24"/>
          <w:szCs w:val="20"/>
        </w:rPr>
        <w:t>月</w:t>
      </w:r>
      <w:r>
        <w:rPr>
          <w:rFonts w:ascii="仿宋_GB2312" w:eastAsia="仿宋_GB2312" w:hAnsi="仿宋" w:hint="eastAsia"/>
          <w:sz w:val="24"/>
          <w:szCs w:val="20"/>
        </w:rPr>
        <w:t xml:space="preserve">   </w:t>
      </w:r>
      <w:r>
        <w:rPr>
          <w:rFonts w:ascii="仿宋_GB2312" w:eastAsia="仿宋_GB2312" w:hAnsi="仿宋" w:hint="eastAsia"/>
          <w:sz w:val="24"/>
          <w:szCs w:val="20"/>
        </w:rPr>
        <w:t>日</w:t>
      </w:r>
    </w:p>
    <w:tbl>
      <w:tblPr>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1061"/>
        <w:gridCol w:w="7196"/>
        <w:gridCol w:w="1230"/>
      </w:tblGrid>
      <w:tr>
        <w:tblPrEx>
          <w:tblW w:w="102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669"/>
          <w:jc w:val="center"/>
        </w:trPr>
        <w:tc>
          <w:tcPr>
            <w:tcW w:w="1781" w:type="dxa"/>
            <w:gridSpan w:val="2"/>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评审类别</w:t>
            </w:r>
          </w:p>
        </w:tc>
        <w:tc>
          <w:tcPr>
            <w:tcW w:w="7196" w:type="dxa"/>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评审内容</w:t>
            </w:r>
          </w:p>
        </w:tc>
        <w:tc>
          <w:tcPr>
            <w:tcW w:w="1230" w:type="dxa"/>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委员意见</w:t>
            </w:r>
          </w:p>
        </w:tc>
      </w:tr>
      <w:tr>
        <w:tblPrEx>
          <w:tblW w:w="10207"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一、组织机构</w:t>
            </w:r>
          </w:p>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申请主体（独立事业法人或独立企业法人）</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1.2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法人登记证或营业执照</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5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1.3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有组织机构框图、内设机构职能、岗位设置及职责和全体人员基本情况表</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办公场所能满足检测业务活动功能要求</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二、专业技术人员</w:t>
            </w:r>
          </w:p>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专业技术人员简表</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2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专业技术人员技术职称证书、身份证明、劳动合同、社会保险关系</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中、高级技术职称专业技术人员数量和专业</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技术负责人任命文件</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技术负责人职称、专业、工作经历符合要求并具备相应资质等级要求的雷电防护装置检测专业知识和能力</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技术人员培训计划和培训学习记录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8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2.7</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人员档案包括工作简历、任职文件、资格、学历、职称、培训等，一人一档、内容完整</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1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三、仪器设备</w:t>
            </w:r>
          </w:p>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仪器设备管理制度和实施（包括购置、保管、使用、维护、检定</w:t>
            </w:r>
            <w:r>
              <w:rPr>
                <w:rFonts w:ascii="仿宋_GB2312" w:eastAsia="仿宋_GB2312" w:hAnsi="仿宋" w:hint="eastAsia"/>
                <w:sz w:val="24"/>
                <w:szCs w:val="20"/>
              </w:rPr>
              <w:t>/</w:t>
            </w:r>
            <w:r>
              <w:rPr>
                <w:rFonts w:ascii="仿宋_GB2312" w:eastAsia="仿宋_GB2312" w:hAnsi="仿宋" w:hint="eastAsia"/>
                <w:sz w:val="24"/>
                <w:szCs w:val="20"/>
              </w:rPr>
              <w:t>校准、降级、报废等制度）</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具有独立的仪器设备保管场所</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4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雷电防护装置检测专业设备清单（包括仪器名称、型号、编号、技术指标、制造厂家、购置日期、检定</w:t>
            </w:r>
            <w:r>
              <w:rPr>
                <w:rFonts w:ascii="仿宋_GB2312" w:eastAsia="仿宋_GB2312" w:hAnsi="仿宋" w:hint="eastAsia"/>
                <w:sz w:val="24"/>
                <w:szCs w:val="20"/>
              </w:rPr>
              <w:t>/</w:t>
            </w:r>
            <w:r>
              <w:rPr>
                <w:rFonts w:ascii="仿宋_GB2312" w:eastAsia="仿宋_GB2312" w:hAnsi="仿宋" w:hint="eastAsia"/>
                <w:sz w:val="24"/>
                <w:szCs w:val="20"/>
              </w:rPr>
              <w:t>校准有效期等）</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检测仪器设备均检定（校准）合格且在有效期内</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检测仪器设备数量及主要性能均符合要求</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8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仪器设备有专柜存放，专人保管，标识清晰，放置有序，存取方便</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7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3.7</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检测仪器设备档案包括申购、验收、说明书、保修卡、检定</w:t>
            </w:r>
            <w:r>
              <w:rPr>
                <w:rFonts w:ascii="仿宋_GB2312" w:eastAsia="仿宋_GB2312" w:hAnsi="仿宋" w:hint="eastAsia"/>
                <w:sz w:val="24"/>
                <w:szCs w:val="20"/>
              </w:rPr>
              <w:t>/</w:t>
            </w:r>
            <w:r>
              <w:rPr>
                <w:rFonts w:ascii="仿宋_GB2312" w:eastAsia="仿宋_GB2312" w:hAnsi="仿宋" w:hint="eastAsia"/>
                <w:sz w:val="24"/>
                <w:szCs w:val="20"/>
              </w:rPr>
              <w:t>校准（比对）、使用、维护、报废记录等，一台一档、内容完整</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3.8</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领用、归还仪器设备记录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p>
          <w:p w:rsidR="006F23CB">
            <w:pPr>
              <w:adjustRightInd w:val="0"/>
              <w:snapToGrid w:val="0"/>
              <w:spacing w:line="280" w:lineRule="exact"/>
              <w:jc w:val="center"/>
              <w:rPr>
                <w:rFonts w:ascii="仿宋_GB2312" w:eastAsia="仿宋_GB2312" w:hAnsi="仿宋"/>
                <w:sz w:val="24"/>
                <w:szCs w:val="20"/>
              </w:rPr>
            </w:pPr>
          </w:p>
          <w:p w:rsidR="006F23CB">
            <w:pPr>
              <w:adjustRightInd w:val="0"/>
              <w:snapToGrid w:val="0"/>
              <w:spacing w:line="280" w:lineRule="exact"/>
              <w:jc w:val="center"/>
              <w:rPr>
                <w:rFonts w:ascii="仿宋_GB2312" w:eastAsia="仿宋_GB2312" w:hAnsi="仿宋"/>
                <w:sz w:val="24"/>
                <w:szCs w:val="20"/>
              </w:rPr>
            </w:pPr>
          </w:p>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四、质量</w:t>
            </w:r>
            <w:r>
              <w:rPr>
                <w:rFonts w:ascii="仿宋_GB2312" w:eastAsia="仿宋_GB2312" w:hAnsi="仿宋" w:hint="eastAsia"/>
                <w:sz w:val="24"/>
                <w:szCs w:val="20"/>
              </w:rPr>
              <w:t>管理</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质量管理手册科学合理、切实可行</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质量管理手册由机构负责人签署执行，人手一册并受控</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质量保证体系框图</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质量控制措施有效执行</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141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五、档案管理</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档案保管制度和实施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独立的档案保管场所</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档案专人管理</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档案专柜存放、摆放整齐、存取方便</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档案保管防火、防蛀、防潮、防盗措施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档案统一编号，连续编页，有卷内目录和总目录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5.7</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收发、查阅、出借登记记录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5.8</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有关防雷法律法规齐全并受控</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5.9</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有关防雷规范、标准等技术文件齐全并受控</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5.10</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检测项目档案按规定期限保存，内容完整</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2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其他资料档案完整齐全（有关会议记录、学习讨论培训记录、技术书籍等资料齐全）</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六、安全生产</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安全生产制度和实施（包括责任制度、作业制度和具体安全措施）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6.2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设定安全监督检查岗位，明确职责和人员</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6.3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事故应急预案和实施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0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安全带、安全帽、绝缘电工鞋和绝缘手套等安全防护装备的配备使用</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近</w:t>
            </w:r>
            <w:r>
              <w:rPr>
                <w:rFonts w:ascii="仿宋_GB2312" w:eastAsia="仿宋_GB2312" w:hAnsi="仿宋" w:hint="eastAsia"/>
                <w:sz w:val="24"/>
                <w:szCs w:val="20"/>
              </w:rPr>
              <w:t>3</w:t>
            </w:r>
            <w:r>
              <w:rPr>
                <w:rFonts w:ascii="仿宋_GB2312" w:eastAsia="仿宋_GB2312" w:hAnsi="仿宋" w:hint="eastAsia"/>
                <w:sz w:val="24"/>
                <w:szCs w:val="20"/>
              </w:rPr>
              <w:t>年内开展的雷电防护装置检测活动中未发生过安全事故</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8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近</w:t>
            </w:r>
            <w:r>
              <w:rPr>
                <w:rFonts w:ascii="仿宋_GB2312" w:eastAsia="仿宋_GB2312" w:hAnsi="仿宋" w:hint="eastAsia"/>
                <w:sz w:val="24"/>
                <w:szCs w:val="20"/>
              </w:rPr>
              <w:t>3</w:t>
            </w:r>
            <w:r>
              <w:rPr>
                <w:rFonts w:ascii="仿宋_GB2312" w:eastAsia="仿宋_GB2312" w:hAnsi="仿宋" w:hint="eastAsia"/>
                <w:sz w:val="24"/>
                <w:szCs w:val="20"/>
              </w:rPr>
              <w:t>年内开展的雷电防护装置检测项目未因检测质量问题发生雷灾事故</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8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七、检测能力</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检测作业指导书内容完整，包括检测流程、检测方法、仪器设备配置、仪器设备操作规程、原始记录与检测报告的格式等</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检测报告编制制度和实施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检测报告审核制度和实施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检测报告批准制度和实施</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技术负责人理论考</w:t>
            </w:r>
            <w:r>
              <w:rPr>
                <w:rFonts w:ascii="仿宋_GB2312" w:eastAsia="仿宋_GB2312" w:hAnsi="仿宋" w:hint="eastAsia"/>
                <w:sz w:val="24"/>
                <w:szCs w:val="20"/>
              </w:rPr>
              <w:t>核</w:t>
            </w:r>
            <w:r>
              <w:rPr>
                <w:rFonts w:ascii="仿宋_GB2312" w:eastAsia="仿宋_GB2312" w:hAnsi="仿宋" w:hint="eastAsia"/>
                <w:sz w:val="24"/>
                <w:szCs w:val="20"/>
              </w:rPr>
              <w:t>合格</w:t>
            </w:r>
          </w:p>
        </w:tc>
        <w:tc>
          <w:tcPr>
            <w:tcW w:w="1230" w:type="dxa"/>
          </w:tcPr>
          <w:p w:rsidR="006F23CB">
            <w:pPr>
              <w:tabs>
                <w:tab w:val="left" w:pos="1287"/>
                <w:tab w:val="left" w:pos="1575"/>
              </w:tabs>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其他</w:t>
            </w:r>
            <w:r>
              <w:rPr>
                <w:rFonts w:ascii="仿宋_GB2312" w:eastAsia="仿宋_GB2312" w:hAnsi="仿宋" w:hint="eastAsia"/>
                <w:sz w:val="24"/>
                <w:szCs w:val="20"/>
              </w:rPr>
              <w:t>专业技术人员理论考</w:t>
            </w:r>
            <w:r>
              <w:rPr>
                <w:rFonts w:ascii="仿宋_GB2312" w:eastAsia="仿宋_GB2312" w:hAnsi="仿宋" w:hint="eastAsia"/>
                <w:sz w:val="24"/>
                <w:szCs w:val="20"/>
              </w:rPr>
              <w:t>核</w:t>
            </w:r>
            <w:r>
              <w:rPr>
                <w:rFonts w:ascii="仿宋_GB2312" w:eastAsia="仿宋_GB2312" w:hAnsi="仿宋" w:hint="eastAsia"/>
                <w:sz w:val="24"/>
                <w:szCs w:val="20"/>
              </w:rPr>
              <w:t>均合格</w:t>
            </w:r>
          </w:p>
        </w:tc>
        <w:tc>
          <w:tcPr>
            <w:tcW w:w="1230" w:type="dxa"/>
          </w:tcPr>
          <w:p w:rsidR="006F23CB">
            <w:pPr>
              <w:tabs>
                <w:tab w:val="left" w:pos="1287"/>
                <w:tab w:val="left" w:pos="1575"/>
              </w:tabs>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8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7.7</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检测记录及出具的报告符合检测技术规范要求</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w:t>
            </w:r>
            <w:r>
              <w:rPr>
                <w:rFonts w:ascii="仿宋_GB2312" w:eastAsia="仿宋_GB2312" w:hAnsi="仿宋" w:hint="eastAsia"/>
                <w:sz w:val="24"/>
                <w:szCs w:val="20"/>
              </w:rPr>
              <w:t>8</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未出现雷电防护装置检测标准适用错误情况</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40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w:t>
            </w:r>
            <w:r>
              <w:rPr>
                <w:rFonts w:ascii="仿宋_GB2312" w:eastAsia="仿宋_GB2312" w:hAnsi="仿宋" w:hint="eastAsia"/>
                <w:sz w:val="24"/>
                <w:szCs w:val="20"/>
              </w:rPr>
              <w:t>9</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未出现雷电防护装置检测方法不正确情况</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70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*7.1</w:t>
            </w:r>
            <w:r>
              <w:rPr>
                <w:rFonts w:ascii="仿宋_GB2312" w:eastAsia="仿宋_GB2312" w:hAnsi="仿宋" w:hint="eastAsia"/>
                <w:sz w:val="24"/>
                <w:szCs w:val="20"/>
              </w:rPr>
              <w:t>0</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未出现雷电防护装置检测内容不全面、达不到相关技术要求或不足以支持</w:t>
            </w:r>
            <w:r>
              <w:rPr>
                <w:rFonts w:ascii="仿宋_GB2312" w:eastAsia="仿宋_GB2312" w:hAnsi="仿宋" w:hint="eastAsia"/>
                <w:sz w:val="24"/>
                <w:szCs w:val="20"/>
              </w:rPr>
              <w:t>雷电防护</w:t>
            </w:r>
            <w:r>
              <w:rPr>
                <w:rFonts w:ascii="仿宋_GB2312" w:eastAsia="仿宋_GB2312" w:hAnsi="仿宋" w:hint="eastAsia"/>
                <w:sz w:val="24"/>
                <w:szCs w:val="20"/>
              </w:rPr>
              <w:t>装置检测结论情况</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44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*7.1</w:t>
            </w:r>
            <w:r>
              <w:rPr>
                <w:rFonts w:ascii="仿宋_GB2312" w:eastAsia="仿宋_GB2312" w:hAnsi="仿宋" w:hint="eastAsia"/>
                <w:sz w:val="24"/>
                <w:szCs w:val="20"/>
              </w:rPr>
              <w:t>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未出现雷电防护装置检测结论错误情况</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*7.1</w:t>
            </w:r>
            <w:r>
              <w:rPr>
                <w:rFonts w:ascii="仿宋_GB2312" w:eastAsia="仿宋_GB2312" w:hAnsi="仿宋" w:hint="eastAsia"/>
                <w:sz w:val="24"/>
                <w:szCs w:val="20"/>
              </w:rPr>
              <w:t>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w:t>
            </w:r>
            <w:r>
              <w:rPr>
                <w:rFonts w:ascii="仿宋_GB2312" w:eastAsia="仿宋_GB2312" w:hAnsi="仿宋" w:hint="eastAsia"/>
                <w:sz w:val="24"/>
                <w:szCs w:val="20"/>
              </w:rPr>
              <w:t>技术能力考核</w:t>
            </w:r>
            <w:r>
              <w:rPr>
                <w:rFonts w:ascii="仿宋_GB2312" w:eastAsia="仿宋_GB2312" w:hAnsi="仿宋" w:hint="eastAsia"/>
                <w:sz w:val="24"/>
                <w:szCs w:val="20"/>
              </w:rPr>
              <w:t>未出现雷电防护装置检测结论不明确情况</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w:t>
            </w:r>
            <w:r>
              <w:rPr>
                <w:rFonts w:ascii="仿宋_GB2312" w:eastAsia="仿宋_GB2312" w:hAnsi="仿宋" w:hint="eastAsia"/>
                <w:sz w:val="24"/>
                <w:szCs w:val="20"/>
              </w:rPr>
              <w:t>13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日常出具的检测报告内容完整、要素齐全</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6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w:t>
            </w:r>
            <w:r>
              <w:rPr>
                <w:rFonts w:ascii="仿宋_GB2312" w:eastAsia="仿宋_GB2312" w:hAnsi="仿宋" w:hint="eastAsia"/>
                <w:sz w:val="24"/>
                <w:szCs w:val="20"/>
              </w:rPr>
              <w:t>.14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雷电防护装置检测项目通过省级气象主管机构质量考核的合格率达</w:t>
            </w:r>
            <w:r>
              <w:rPr>
                <w:rFonts w:ascii="仿宋_GB2312" w:eastAsia="仿宋_GB2312" w:hAnsi="仿宋" w:hint="eastAsia"/>
                <w:sz w:val="24"/>
                <w:szCs w:val="20"/>
              </w:rPr>
              <w:t>90%</w:t>
            </w:r>
            <w:r>
              <w:rPr>
                <w:rFonts w:ascii="仿宋_GB2312" w:eastAsia="仿宋_GB2312" w:hAnsi="仿宋" w:hint="eastAsia"/>
                <w:sz w:val="24"/>
                <w:szCs w:val="20"/>
              </w:rPr>
              <w:t>以</w:t>
            </w:r>
            <w:r>
              <w:rPr>
                <w:rFonts w:ascii="仿宋_GB2312" w:eastAsia="仿宋_GB2312" w:hAnsi="仿宋" w:hint="eastAsia"/>
                <w:sz w:val="24"/>
                <w:szCs w:val="20"/>
              </w:rPr>
              <w:t>上</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43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w:t>
            </w:r>
            <w:r>
              <w:rPr>
                <w:rFonts w:ascii="仿宋_GB2312" w:eastAsia="仿宋_GB2312" w:hAnsi="仿宋" w:hint="eastAsia"/>
                <w:sz w:val="24"/>
                <w:szCs w:val="20"/>
              </w:rPr>
              <w:t>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近三年内开展的雷电防护装置检测项目不少于</w:t>
            </w:r>
            <w:r>
              <w:rPr>
                <w:rFonts w:ascii="仿宋_GB2312" w:eastAsia="仿宋_GB2312" w:hAnsi="仿宋" w:hint="eastAsia"/>
                <w:sz w:val="24"/>
                <w:szCs w:val="20"/>
              </w:rPr>
              <w:t>200</w:t>
            </w:r>
            <w:r>
              <w:rPr>
                <w:rFonts w:ascii="仿宋_GB2312" w:eastAsia="仿宋_GB2312" w:hAnsi="仿宋" w:hint="eastAsia"/>
                <w:sz w:val="24"/>
                <w:szCs w:val="20"/>
              </w:rPr>
              <w:t>个</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58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w:t>
            </w:r>
            <w:r>
              <w:rPr>
                <w:rFonts w:ascii="仿宋_GB2312" w:eastAsia="仿宋_GB2312" w:hAnsi="仿宋" w:hint="eastAsia"/>
                <w:sz w:val="24"/>
                <w:szCs w:val="20"/>
              </w:rPr>
              <w:t>16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所提交的近三年二十个以上已完成的雷电防护装置检测项目全套技术材料真实、完整、符合技术要求和资质监管要求</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w:t>
            </w:r>
            <w:r>
              <w:rPr>
                <w:rFonts w:ascii="仿宋_GB2312" w:eastAsia="仿宋_GB2312" w:hAnsi="仿宋" w:hint="eastAsia"/>
                <w:sz w:val="24"/>
                <w:szCs w:val="20"/>
              </w:rPr>
              <w:t>17</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未出现因检测不规范等造成的投诉记录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7.18</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按要求及时运用雷电防护装置检测新技术</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434"/>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八、信用管理</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1</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未受到气象主管机构行政处罚</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62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2</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未列入其他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部门严重失信名单，或已移出其他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3</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现场考核中</w:t>
            </w:r>
            <w:r>
              <w:rPr>
                <w:rFonts w:ascii="仿宋_GB2312" w:eastAsia="仿宋_GB2312" w:hAnsi="仿宋" w:hint="eastAsia"/>
                <w:sz w:val="24"/>
                <w:szCs w:val="20"/>
              </w:rPr>
              <w:t>未</w:t>
            </w:r>
            <w:r>
              <w:rPr>
                <w:rFonts w:ascii="仿宋_GB2312" w:eastAsia="仿宋_GB2312" w:hAnsi="仿宋" w:hint="eastAsia"/>
                <w:sz w:val="24"/>
                <w:szCs w:val="20"/>
              </w:rPr>
              <w:t>发现违法违规</w:t>
            </w:r>
            <w:r>
              <w:rPr>
                <w:rFonts w:ascii="仿宋_GB2312" w:eastAsia="仿宋_GB2312" w:hAnsi="仿宋" w:hint="eastAsia"/>
                <w:sz w:val="24"/>
                <w:szCs w:val="20"/>
              </w:rPr>
              <w:t>行为</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92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4</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分支机构或者跨省、自治区、直辖市从事雷电防护装置检测活动及时向开展活动所在地的气象主管机构报告，并报送检测项目清单，接受监管</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Times New Roman"/>
                <w:sz w:val="32"/>
                <w:szCs w:val="32"/>
              </w:rPr>
            </w:pPr>
            <w:r>
              <w:rPr>
                <w:rFonts w:ascii="仿宋_GB2312" w:eastAsia="仿宋_GB2312" w:hAnsi="仿宋" w:hint="eastAsia"/>
                <w:sz w:val="24"/>
                <w:szCs w:val="20"/>
              </w:rPr>
              <w:t>*8.</w:t>
            </w:r>
            <w:r>
              <w:rPr>
                <w:rFonts w:ascii="仿宋_GB2312" w:eastAsia="仿宋_GB2312" w:hAnsi="仿宋" w:hint="eastAsia"/>
                <w:sz w:val="24"/>
                <w:szCs w:val="20"/>
              </w:rPr>
              <w:t>5</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按要求</w:t>
            </w:r>
            <w:r>
              <w:rPr>
                <w:rFonts w:ascii="仿宋_GB2312" w:eastAsia="仿宋_GB2312" w:hAnsi="仿宋" w:hint="eastAsia"/>
                <w:sz w:val="24"/>
                <w:szCs w:val="20"/>
              </w:rPr>
              <w:t>逐年</w:t>
            </w:r>
            <w:r>
              <w:rPr>
                <w:rFonts w:ascii="仿宋_GB2312" w:eastAsia="仿宋_GB2312" w:hAnsi="仿宋" w:hint="eastAsia"/>
                <w:sz w:val="24"/>
                <w:szCs w:val="20"/>
              </w:rPr>
              <w:t>提交年度报告</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6</w:t>
            </w:r>
          </w:p>
        </w:tc>
        <w:tc>
          <w:tcPr>
            <w:tcW w:w="7196"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承诺事项经核实符合要求</w:t>
            </w:r>
          </w:p>
        </w:tc>
        <w:tc>
          <w:tcPr>
            <w:tcW w:w="1230" w:type="dxa"/>
          </w:tcPr>
          <w:p w:rsidR="006F23CB">
            <w:pPr>
              <w:adjustRightInd w:val="0"/>
              <w:snapToGrid w:val="0"/>
              <w:spacing w:line="280" w:lineRule="exact"/>
              <w:rPr>
                <w:rFonts w:ascii="仿宋_GB2312" w:eastAsia="仿宋_GB2312" w:hAnsi="仿宋"/>
                <w:sz w:val="24"/>
                <w:szCs w:val="20"/>
              </w:rPr>
            </w:pPr>
          </w:p>
        </w:tc>
      </w:tr>
      <w:tr>
        <w:tblPrEx>
          <w:tblW w:w="10207" w:type="dxa"/>
          <w:jc w:val="center"/>
          <w:tblLayout w:type="fixed"/>
          <w:tblLook w:val="04A0"/>
        </w:tblPrEx>
        <w:trPr>
          <w:cantSplit/>
          <w:trHeight w:hRule="exact" w:val="1447"/>
          <w:jc w:val="center"/>
        </w:trPr>
        <w:tc>
          <w:tcPr>
            <w:tcW w:w="720"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九、综合判定</w:t>
            </w:r>
          </w:p>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意见</w:t>
            </w:r>
          </w:p>
        </w:tc>
        <w:tc>
          <w:tcPr>
            <w:tcW w:w="1061"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9</w:t>
            </w:r>
          </w:p>
        </w:tc>
        <w:tc>
          <w:tcPr>
            <w:tcW w:w="8426" w:type="dxa"/>
            <w:gridSpan w:val="2"/>
            <w:vAlign w:val="center"/>
          </w:tcPr>
          <w:p w:rsidR="006F23CB">
            <w:pPr>
              <w:adjustRightInd w:val="0"/>
              <w:snapToGrid w:val="0"/>
              <w:spacing w:line="280" w:lineRule="exact"/>
              <w:rPr>
                <w:rFonts w:ascii="仿宋_GB2312" w:eastAsia="仿宋_GB2312" w:hAnsi="仿宋"/>
                <w:sz w:val="24"/>
                <w:szCs w:val="20"/>
              </w:rPr>
            </w:pPr>
          </w:p>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通过</w:t>
            </w:r>
            <w:r>
              <w:rPr>
                <w:rFonts w:ascii="仿宋_GB2312" w:eastAsia="仿宋_GB2312" w:hAnsi="仿宋" w:hint="eastAsia"/>
                <w:sz w:val="24"/>
                <w:szCs w:val="20"/>
              </w:rPr>
              <w:t xml:space="preserve">              </w:t>
            </w:r>
            <w:r>
              <w:rPr>
                <w:rFonts w:ascii="仿宋_GB2312" w:eastAsia="仿宋_GB2312" w:hAnsi="仿宋" w:hint="eastAsia"/>
                <w:sz w:val="24"/>
                <w:szCs w:val="20"/>
              </w:rPr>
              <w:t>不通过</w:t>
            </w:r>
          </w:p>
          <w:p w:rsidR="006F23CB">
            <w:pPr>
              <w:adjustRightInd w:val="0"/>
              <w:snapToGrid w:val="0"/>
              <w:spacing w:line="280" w:lineRule="exact"/>
              <w:rPr>
                <w:rFonts w:ascii="仿宋_GB2312" w:eastAsia="仿宋_GB2312" w:hAnsi="仿宋"/>
                <w:sz w:val="24"/>
                <w:szCs w:val="20"/>
              </w:rPr>
            </w:pPr>
          </w:p>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委员签名：</w:t>
            </w:r>
            <w:r>
              <w:rPr>
                <w:rFonts w:ascii="仿宋_GB2312" w:eastAsia="仿宋_GB2312" w:hAnsi="仿宋" w:hint="eastAsia"/>
                <w:sz w:val="24"/>
                <w:szCs w:val="20"/>
              </w:rPr>
              <w:t xml:space="preserve">            </w:t>
            </w:r>
          </w:p>
          <w:p w:rsidR="006F23CB">
            <w:pPr>
              <w:adjustRightInd w:val="0"/>
              <w:snapToGrid w:val="0"/>
              <w:spacing w:line="280" w:lineRule="exact"/>
              <w:rPr>
                <w:rFonts w:ascii="仿宋_GB2312" w:eastAsia="仿宋_GB2312" w:hAnsi="仿宋"/>
                <w:sz w:val="24"/>
                <w:szCs w:val="20"/>
              </w:rPr>
            </w:pPr>
          </w:p>
        </w:tc>
      </w:tr>
    </w:tbl>
    <w:p w:rsidR="006F23CB">
      <w:pPr>
        <w:spacing w:line="400" w:lineRule="exact"/>
        <w:rPr>
          <w:rFonts w:ascii="仿宋_GB2312" w:eastAsia="仿宋_GB2312" w:hAnsi="Times New Roman"/>
          <w:sz w:val="28"/>
          <w:szCs w:val="28"/>
        </w:rPr>
      </w:pPr>
      <w:r>
        <w:rPr>
          <w:rFonts w:ascii="仿宋_GB2312" w:eastAsia="仿宋_GB2312" w:hAnsi="仿宋" w:hint="eastAsia"/>
          <w:bCs/>
          <w:sz w:val="24"/>
          <w:szCs w:val="20"/>
        </w:rPr>
        <w:t>备注：评审单位符合评审内容的，评审委员应在委员意见栏目画“√”，不符合的画“×”，如有其它情况，直接填写实际情况。</w:t>
      </w:r>
    </w:p>
    <w:p w:rsidR="006F23CB">
      <w:pPr>
        <w:spacing w:line="500" w:lineRule="exact"/>
        <w:jc w:val="center"/>
        <w:rPr>
          <w:rFonts w:ascii="方正小标宋简体" w:eastAsia="方正小标宋简体" w:hAnsi="华文中宋"/>
          <w:bCs/>
          <w:sz w:val="44"/>
          <w:szCs w:val="44"/>
        </w:rPr>
      </w:pPr>
      <w:r>
        <w:rPr>
          <w:rFonts w:ascii="黑体" w:eastAsia="黑体" w:hAnsi="仿宋" w:hint="eastAsia"/>
          <w:bCs/>
          <w:sz w:val="32"/>
          <w:szCs w:val="32"/>
        </w:rPr>
        <w:br w:type="page"/>
      </w:r>
      <w:r>
        <w:rPr>
          <w:rFonts w:ascii="方正小标宋简体" w:eastAsia="方正小标宋简体" w:hAnsi="华文中宋" w:hint="eastAsia"/>
          <w:bCs/>
          <w:sz w:val="44"/>
          <w:szCs w:val="44"/>
        </w:rPr>
        <w:t>雷电防护装置检测资质评审委员会委员评审表</w:t>
      </w:r>
    </w:p>
    <w:p w:rsidR="006F23CB">
      <w:pPr>
        <w:spacing w:line="600" w:lineRule="exact"/>
        <w:jc w:val="center"/>
        <w:rPr>
          <w:rFonts w:ascii="方正小标宋简体" w:eastAsia="方正小标宋简体" w:hAnsi="华文中宋"/>
          <w:bCs/>
          <w:sz w:val="28"/>
          <w:szCs w:val="28"/>
        </w:rPr>
      </w:pPr>
      <w:r>
        <w:rPr>
          <w:rFonts w:ascii="方正小标宋简体" w:eastAsia="方正小标宋简体" w:hAnsi="华文中宋" w:hint="eastAsia"/>
          <w:bCs/>
          <w:sz w:val="28"/>
          <w:szCs w:val="28"/>
        </w:rPr>
        <w:t>（</w:t>
      </w:r>
      <w:r>
        <w:rPr>
          <w:rFonts w:ascii="方正小标宋简体" w:eastAsia="方正小标宋简体" w:hAnsi="华文中宋" w:hint="eastAsia"/>
          <w:bCs/>
          <w:sz w:val="28"/>
          <w:szCs w:val="28"/>
        </w:rPr>
        <w:t>申请</w:t>
      </w:r>
      <w:r>
        <w:rPr>
          <w:rFonts w:ascii="方正小标宋简体" w:eastAsia="方正小标宋简体" w:hAnsi="华文中宋" w:hint="eastAsia"/>
          <w:bCs/>
          <w:sz w:val="28"/>
          <w:szCs w:val="28"/>
        </w:rPr>
        <w:t>资质</w:t>
      </w:r>
      <w:r>
        <w:rPr>
          <w:rFonts w:ascii="方正小标宋简体" w:eastAsia="方正小标宋简体" w:hAnsi="华文中宋" w:hint="eastAsia"/>
          <w:bCs/>
          <w:sz w:val="28"/>
          <w:szCs w:val="28"/>
        </w:rPr>
        <w:t>变更</w:t>
      </w:r>
      <w:r>
        <w:rPr>
          <w:rFonts w:ascii="方正小标宋简体" w:eastAsia="方正小标宋简体" w:hAnsi="华文中宋" w:hint="eastAsia"/>
          <w:bCs/>
          <w:sz w:val="28"/>
          <w:szCs w:val="28"/>
        </w:rPr>
        <w:t>）</w:t>
      </w:r>
    </w:p>
    <w:p w:rsidR="006F23CB">
      <w:pPr>
        <w:spacing w:line="240" w:lineRule="exact"/>
        <w:jc w:val="center"/>
        <w:rPr>
          <w:rFonts w:ascii="方正小标宋简体" w:eastAsia="方正小标宋简体" w:hAnsi="华文中宋"/>
          <w:bCs/>
          <w:sz w:val="44"/>
          <w:szCs w:val="44"/>
        </w:rPr>
      </w:pPr>
    </w:p>
    <w:p w:rsidR="006F23CB">
      <w:pPr>
        <w:spacing w:line="400" w:lineRule="exact"/>
        <w:rPr>
          <w:rFonts w:ascii="仿宋_GB2312" w:eastAsia="仿宋_GB2312" w:hAnsi="仿宋"/>
          <w:sz w:val="24"/>
          <w:szCs w:val="20"/>
        </w:rPr>
      </w:pPr>
      <w:r>
        <w:rPr>
          <w:rFonts w:ascii="仿宋_GB2312" w:eastAsia="仿宋_GB2312" w:hAnsi="仿宋" w:hint="eastAsia"/>
          <w:sz w:val="24"/>
          <w:szCs w:val="20"/>
        </w:rPr>
        <w:t>被评审单位：</w:t>
      </w:r>
      <w:r>
        <w:rPr>
          <w:rFonts w:ascii="仿宋_GB2312" w:eastAsia="仿宋_GB2312" w:hAnsi="仿宋" w:hint="eastAsia"/>
          <w:sz w:val="24"/>
          <w:szCs w:val="20"/>
        </w:rPr>
        <w:t xml:space="preserve">                                   </w:t>
      </w:r>
      <w:r>
        <w:rPr>
          <w:rFonts w:ascii="仿宋_GB2312" w:eastAsia="仿宋_GB2312" w:hAnsi="仿宋" w:hint="eastAsia"/>
          <w:sz w:val="24"/>
          <w:szCs w:val="20"/>
        </w:rPr>
        <w:t>考核时间：</w:t>
      </w:r>
      <w:r>
        <w:rPr>
          <w:rFonts w:ascii="仿宋_GB2312" w:eastAsia="仿宋_GB2312" w:hAnsi="仿宋" w:hint="eastAsia"/>
          <w:sz w:val="24"/>
          <w:szCs w:val="20"/>
        </w:rPr>
        <w:t xml:space="preserve">     </w:t>
      </w:r>
      <w:r>
        <w:rPr>
          <w:rFonts w:ascii="仿宋_GB2312" w:eastAsia="仿宋_GB2312" w:hAnsi="仿宋" w:hint="eastAsia"/>
          <w:sz w:val="24"/>
          <w:szCs w:val="20"/>
        </w:rPr>
        <w:t>年</w:t>
      </w:r>
      <w:r>
        <w:rPr>
          <w:rFonts w:ascii="仿宋_GB2312" w:eastAsia="仿宋_GB2312" w:hAnsi="仿宋" w:hint="eastAsia"/>
          <w:sz w:val="24"/>
          <w:szCs w:val="20"/>
        </w:rPr>
        <w:t xml:space="preserve">    </w:t>
      </w:r>
      <w:r>
        <w:rPr>
          <w:rFonts w:ascii="仿宋_GB2312" w:eastAsia="仿宋_GB2312" w:hAnsi="仿宋" w:hint="eastAsia"/>
          <w:sz w:val="24"/>
          <w:szCs w:val="20"/>
        </w:rPr>
        <w:t>月</w:t>
      </w:r>
      <w:r>
        <w:rPr>
          <w:rFonts w:ascii="仿宋_GB2312" w:eastAsia="仿宋_GB2312" w:hAnsi="仿宋" w:hint="eastAsia"/>
          <w:sz w:val="24"/>
          <w:szCs w:val="20"/>
        </w:rPr>
        <w:t xml:space="preserve">   </w:t>
      </w:r>
      <w:r>
        <w:rPr>
          <w:rFonts w:ascii="仿宋_GB2312" w:eastAsia="仿宋_GB2312" w:hAnsi="仿宋" w:hint="eastAsia"/>
          <w:sz w:val="24"/>
          <w:szCs w:val="20"/>
        </w:rPr>
        <w:t>日</w:t>
      </w:r>
    </w:p>
    <w:tbl>
      <w:tblPr>
        <w:tblW w:w="10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0"/>
        <w:gridCol w:w="927"/>
        <w:gridCol w:w="7804"/>
        <w:gridCol w:w="1245"/>
      </w:tblGrid>
      <w:tr>
        <w:tblPrEx>
          <w:tblW w:w="10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Ex>
        <w:trPr>
          <w:cantSplit/>
          <w:trHeight w:val="434"/>
          <w:jc w:val="center"/>
        </w:trPr>
        <w:tc>
          <w:tcPr>
            <w:tcW w:w="1647" w:type="dxa"/>
            <w:gridSpan w:val="2"/>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评审类别</w:t>
            </w:r>
          </w:p>
        </w:tc>
        <w:tc>
          <w:tcPr>
            <w:tcW w:w="7804" w:type="dxa"/>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评审内容</w:t>
            </w:r>
          </w:p>
        </w:tc>
        <w:tc>
          <w:tcPr>
            <w:tcW w:w="1245" w:type="dxa"/>
            <w:vAlign w:val="center"/>
          </w:tcPr>
          <w:p w:rsidR="006F23CB">
            <w:pPr>
              <w:adjustRightInd w:val="0"/>
              <w:snapToGrid w:val="0"/>
              <w:spacing w:line="280" w:lineRule="exact"/>
              <w:jc w:val="center"/>
              <w:rPr>
                <w:rFonts w:ascii="仿宋_GB2312" w:eastAsia="仿宋_GB2312" w:hAnsi="仿宋"/>
                <w:b/>
                <w:sz w:val="24"/>
                <w:szCs w:val="20"/>
              </w:rPr>
            </w:pPr>
            <w:r>
              <w:rPr>
                <w:rFonts w:ascii="仿宋_GB2312" w:eastAsia="仿宋_GB2312" w:hAnsi="仿宋" w:hint="eastAsia"/>
                <w:b/>
                <w:sz w:val="24"/>
                <w:szCs w:val="20"/>
              </w:rPr>
              <w:t>委员意见</w:t>
            </w:r>
          </w:p>
        </w:tc>
      </w:tr>
      <w:tr>
        <w:tblPrEx>
          <w:tblW w:w="10696"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一、组织机构</w:t>
            </w:r>
          </w:p>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申请主体（</w:t>
            </w:r>
            <w:r>
              <w:rPr>
                <w:rFonts w:ascii="仿宋_GB2312" w:eastAsia="仿宋_GB2312" w:hAnsi="仿宋" w:hint="eastAsia"/>
                <w:sz w:val="24"/>
                <w:szCs w:val="20"/>
              </w:rPr>
              <w:t>独立</w:t>
            </w:r>
            <w:r>
              <w:rPr>
                <w:rFonts w:ascii="仿宋_GB2312" w:eastAsia="仿宋_GB2312" w:hAnsi="仿宋" w:hint="eastAsia"/>
                <w:sz w:val="24"/>
                <w:szCs w:val="20"/>
              </w:rPr>
              <w:t>事业法人或独立企业法人）</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法人登记证或营业执照</w:t>
            </w:r>
            <w:r>
              <w:rPr>
                <w:rFonts w:ascii="仿宋_GB2312" w:eastAsia="仿宋_GB2312" w:hAnsi="仿宋" w:hint="eastAsia"/>
                <w:sz w:val="24"/>
                <w:szCs w:val="20"/>
              </w:rPr>
              <w:t>，以及</w:t>
            </w:r>
            <w:r>
              <w:rPr>
                <w:rFonts w:ascii="仿宋_GB2312" w:eastAsia="仿宋_GB2312" w:hAnsi="仿宋" w:hint="eastAsia"/>
                <w:sz w:val="24"/>
                <w:szCs w:val="20"/>
              </w:rPr>
              <w:t>合并</w:t>
            </w:r>
            <w:r>
              <w:rPr>
                <w:rFonts w:ascii="仿宋_GB2312" w:eastAsia="仿宋_GB2312" w:hAnsi="仿宋" w:hint="eastAsia"/>
                <w:sz w:val="24"/>
                <w:szCs w:val="20"/>
              </w:rPr>
              <w:t>、分立</w:t>
            </w:r>
            <w:r>
              <w:rPr>
                <w:rFonts w:ascii="仿宋_GB2312" w:eastAsia="仿宋_GB2312" w:hAnsi="仿宋" w:hint="eastAsia"/>
                <w:sz w:val="24"/>
                <w:szCs w:val="20"/>
              </w:rPr>
              <w:t>和跨省</w:t>
            </w:r>
            <w:r>
              <w:rPr>
                <w:rFonts w:ascii="仿宋_GB2312" w:eastAsia="仿宋_GB2312" w:hAnsi="仿宋" w:hint="eastAsia"/>
                <w:sz w:val="24"/>
                <w:szCs w:val="20"/>
              </w:rPr>
              <w:t>变更文件</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7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1.3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有组织机构框图、内设机构职能、岗位设置及职责和全体人员基本情况表</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1.4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办公场所能满足检测业务活动功能要求</w:t>
            </w:r>
            <w:r>
              <w:rPr>
                <w:rFonts w:ascii="仿宋_GB2312" w:eastAsia="仿宋_GB2312" w:hAnsi="仿宋"/>
                <w:sz w:val="24"/>
                <w:szCs w:val="20"/>
              </w:rPr>
              <w:t xml:space="preserve"> </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二、专业技术人员</w:t>
            </w:r>
          </w:p>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专业技术人员简表</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48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专业技术人员技术职称证书、身份证明、劳动合同、社会保险关系</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中、高级技术职称专业技术人员数量和专业</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技术负责人任命文件</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75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2.5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技术负责人职称、专业、工作经历符合要求并具备相应资质等级要求的雷电防护装置检测专业知识和能力</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2.6</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技术人员培训计划和培训学习记录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4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2.7</w:t>
            </w:r>
          </w:p>
          <w:p w:rsidR="006F23CB">
            <w:pPr>
              <w:adjustRightInd w:val="0"/>
              <w:snapToGrid w:val="0"/>
              <w:spacing w:line="280" w:lineRule="exact"/>
              <w:jc w:val="left"/>
              <w:rPr>
                <w:rFonts w:ascii="仿宋_GB2312" w:eastAsia="仿宋_GB2312" w:hAnsi="仿宋"/>
                <w:sz w:val="24"/>
                <w:szCs w:val="20"/>
              </w:rPr>
            </w:pP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人员档案包括工作简历、任职文件、资格、学历、职称、培训等，一人一档、内容完整</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32"/>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三、仪器设备</w:t>
            </w:r>
          </w:p>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仪器设备管理制度和实施（包括购置、保管、使用、维护、检定</w:t>
            </w:r>
            <w:r>
              <w:rPr>
                <w:rFonts w:ascii="仿宋_GB2312" w:eastAsia="仿宋_GB2312" w:hAnsi="仿宋" w:hint="eastAsia"/>
                <w:sz w:val="24"/>
                <w:szCs w:val="20"/>
              </w:rPr>
              <w:t>/</w:t>
            </w:r>
            <w:r>
              <w:rPr>
                <w:rFonts w:ascii="仿宋_GB2312" w:eastAsia="仿宋_GB2312" w:hAnsi="仿宋" w:hint="eastAsia"/>
                <w:sz w:val="24"/>
                <w:szCs w:val="20"/>
              </w:rPr>
              <w:t>校准、降级、报废等制度）</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具有独立的仪器设备保管场所</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5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雷电防护装置检测专业设备清单（包括仪器名称、型号、编号、技术指标、制造厂家、购置日期、检定</w:t>
            </w:r>
            <w:r>
              <w:rPr>
                <w:rFonts w:ascii="仿宋_GB2312" w:eastAsia="仿宋_GB2312" w:hAnsi="仿宋" w:hint="eastAsia"/>
                <w:sz w:val="24"/>
                <w:szCs w:val="20"/>
              </w:rPr>
              <w:t>/</w:t>
            </w:r>
            <w:r>
              <w:rPr>
                <w:rFonts w:ascii="仿宋_GB2312" w:eastAsia="仿宋_GB2312" w:hAnsi="仿宋" w:hint="eastAsia"/>
                <w:sz w:val="24"/>
                <w:szCs w:val="20"/>
              </w:rPr>
              <w:t>校准有效期等）</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检测仪器设备均检定（校准）合格且在有效期内</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3.5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检测仪器设备数量及主要性能均符合要求</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3.6</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仪器设备有专柜存放，专人保管，标识清晰，放置有序，存取方便</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70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3.7</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检测仪器设备档案包括申购、验收、说明书、保修卡、检定</w:t>
            </w:r>
            <w:r>
              <w:rPr>
                <w:rFonts w:ascii="仿宋_GB2312" w:eastAsia="仿宋_GB2312" w:hAnsi="仿宋" w:hint="eastAsia"/>
                <w:sz w:val="24"/>
                <w:szCs w:val="20"/>
              </w:rPr>
              <w:t>/</w:t>
            </w:r>
            <w:r>
              <w:rPr>
                <w:rFonts w:ascii="仿宋_GB2312" w:eastAsia="仿宋_GB2312" w:hAnsi="仿宋" w:hint="eastAsia"/>
                <w:sz w:val="24"/>
                <w:szCs w:val="20"/>
              </w:rPr>
              <w:t>校准（比对）、使用、维护、报废记录等，一台一档、内容完整</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3.8</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领用、归还仪器设备记录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p>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四、质量管理</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质量管理手册科学合理、切实可行</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质量管理手册由机构负责人签署执行，人手一册并受控</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质量保证体系框图</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4.4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质量控制措施有效执行</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11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4.5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内部工作文件管理制度；合同管理制度；异议申诉处理制度；事故应急预案和分析处理制度；保密制度（应明确纸质文档和电子文档保密范围和措施）；人员培训制度；资料交接制度；现场检测监督、检查制度；检测人员职业道德规范；检测人员考核、奖惩制度；检测结果报告制度</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五、档案管理</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档案保管制度和实施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独立的档案保管场所</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档案专人管理</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档案专柜存放、摆放整齐、存取方便</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档案保管防火、防蛀、防潮、防盗措施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5.6</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档案统一编号，连续编页，有卷内目录和总目录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5.7</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收发、查阅、出借登记记录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5.8</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有关防雷法律法规齐全并受控</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5.9</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有关防雷规范、标准等技术文件齐全并受控</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5.10</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检测项目档案按规定期限保存，内容完整</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6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5.11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其他资料档案完整齐全（有关会议记录、学习讨论培训记录、技术书籍等资料齐全）</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六、安全生产</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安全生产制度和实施（包括责任制度、作业制度和具体安全措施）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6.2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设定安全监督检查岗位，明确职责和人员</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6.3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事故应急预案和实施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安全带、安全帽、绝缘电工鞋和绝缘手套等安全防护装备的配备使用</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近</w:t>
            </w:r>
            <w:r>
              <w:rPr>
                <w:rFonts w:ascii="仿宋_GB2312" w:eastAsia="仿宋_GB2312" w:hAnsi="仿宋" w:hint="eastAsia"/>
                <w:sz w:val="24"/>
                <w:szCs w:val="20"/>
              </w:rPr>
              <w:t>3</w:t>
            </w:r>
            <w:r>
              <w:rPr>
                <w:rFonts w:ascii="仿宋_GB2312" w:eastAsia="仿宋_GB2312" w:hAnsi="仿宋" w:hint="eastAsia"/>
                <w:sz w:val="24"/>
                <w:szCs w:val="20"/>
              </w:rPr>
              <w:t>年内开展的雷电防护装置检测活动中未发生过安全事故</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42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6.6</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开展的雷电防护装置检测项目未因检测质量问题发生雷灾事故</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42"/>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Times New Roman"/>
                <w:sz w:val="32"/>
                <w:szCs w:val="32"/>
              </w:rPr>
            </w:pPr>
            <w:r>
              <w:rPr>
                <w:rFonts w:ascii="仿宋_GB2312" w:eastAsia="仿宋_GB2312" w:hAnsi="Times New Roman" w:hint="eastAsia"/>
                <w:sz w:val="32"/>
                <w:szCs w:val="32"/>
              </w:rPr>
              <w:t>**</w:t>
            </w:r>
            <w:r>
              <w:rPr>
                <w:rFonts w:ascii="仿宋_GB2312" w:eastAsia="仿宋_GB2312" w:hAnsi="仿宋" w:hint="eastAsia"/>
                <w:sz w:val="24"/>
                <w:szCs w:val="20"/>
              </w:rPr>
              <w:t>6.</w:t>
            </w:r>
            <w:r>
              <w:rPr>
                <w:rFonts w:ascii="仿宋_GB2312" w:eastAsia="仿宋_GB2312" w:hAnsi="仿宋" w:hint="eastAsia"/>
                <w:sz w:val="24"/>
                <w:szCs w:val="20"/>
              </w:rPr>
              <w:t>7</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近三年内开展的雷电防护装置检测项目数量且质量考核合格率符合要求（甲级分立）</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47"/>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七、检测能力</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检测作业指导书内容完整，包括检测流程、检测方法、仪器设备配置、仪器设备操作规程、原始记录与检测报告的格式等</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检测报告编制制度和实施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7.3</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检测报告审核制度和实施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检测报告批准制度和实施</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Times New Roman" w:hint="eastAsia"/>
                <w:sz w:val="32"/>
                <w:szCs w:val="32"/>
              </w:rPr>
              <w:t>*</w:t>
            </w:r>
            <w:r>
              <w:rPr>
                <w:rFonts w:ascii="仿宋_GB2312" w:eastAsia="仿宋_GB2312" w:hAnsi="仿宋" w:hint="eastAsia"/>
                <w:sz w:val="24"/>
                <w:szCs w:val="20"/>
              </w:rPr>
              <w:t>7.5</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日常出具的检测报告内容完整、要素齐全</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42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**7.6</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专业技术人员发生过变更</w:t>
            </w:r>
            <w:r>
              <w:rPr>
                <w:rFonts w:ascii="仿宋_GB2312" w:eastAsia="仿宋_GB2312" w:hAnsi="仿宋" w:hint="eastAsia"/>
                <w:sz w:val="24"/>
                <w:szCs w:val="20"/>
              </w:rPr>
              <w:t>的</w:t>
            </w:r>
            <w:r>
              <w:rPr>
                <w:rFonts w:ascii="仿宋_GB2312" w:eastAsia="仿宋_GB2312" w:hAnsi="仿宋" w:hint="eastAsia"/>
                <w:sz w:val="24"/>
                <w:szCs w:val="20"/>
              </w:rPr>
              <w:t>，专业技术人员理论考</w:t>
            </w:r>
            <w:r>
              <w:rPr>
                <w:rFonts w:ascii="仿宋_GB2312" w:eastAsia="仿宋_GB2312" w:hAnsi="仿宋" w:hint="eastAsia"/>
                <w:sz w:val="24"/>
                <w:szCs w:val="20"/>
              </w:rPr>
              <w:t>核</w:t>
            </w:r>
            <w:r>
              <w:rPr>
                <w:rFonts w:ascii="仿宋_GB2312" w:eastAsia="仿宋_GB2312" w:hAnsi="仿宋" w:hint="eastAsia"/>
                <w:sz w:val="24"/>
                <w:szCs w:val="20"/>
              </w:rPr>
              <w:t>和技术能力考核</w:t>
            </w:r>
            <w:r>
              <w:rPr>
                <w:rFonts w:ascii="仿宋_GB2312" w:eastAsia="仿宋_GB2312" w:hAnsi="仿宋" w:hint="eastAsia"/>
                <w:sz w:val="24"/>
                <w:szCs w:val="20"/>
              </w:rPr>
              <w:t>合格</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4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7.7</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已完成的雷电防护装置检测项目全套技术材料真实、完整、符合技术要求</w:t>
            </w:r>
            <w:r>
              <w:rPr>
                <w:rFonts w:ascii="仿宋_GB2312" w:eastAsia="仿宋_GB2312" w:hAnsi="仿宋" w:hint="eastAsia"/>
                <w:sz w:val="24"/>
                <w:szCs w:val="20"/>
              </w:rPr>
              <w:t>（甲级分立）</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7.8</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未出现因检测不规范等造成的投诉记录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79"/>
          <w:jc w:val="center"/>
        </w:trPr>
        <w:tc>
          <w:tcPr>
            <w:tcW w:w="720" w:type="dxa"/>
            <w:vMerge w:val="restart"/>
            <w:vAlign w:val="center"/>
          </w:tcPr>
          <w:p w:rsidR="006F23CB">
            <w:pPr>
              <w:adjustRightInd w:val="0"/>
              <w:snapToGrid w:val="0"/>
              <w:spacing w:line="280" w:lineRule="exact"/>
              <w:jc w:val="center"/>
              <w:rPr>
                <w:rFonts w:ascii="仿宋_GB2312" w:eastAsia="仿宋_GB2312" w:hAnsi="仿宋"/>
                <w:sz w:val="24"/>
                <w:szCs w:val="20"/>
              </w:rPr>
            </w:pPr>
            <w:r>
              <w:rPr>
                <w:rFonts w:ascii="仿宋_GB2312" w:eastAsia="仿宋_GB2312" w:hAnsi="仿宋" w:hint="eastAsia"/>
                <w:sz w:val="24"/>
                <w:szCs w:val="20"/>
              </w:rPr>
              <w:t>八、信用管理</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1</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未受到气象主管机构行政处罚</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2</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未列入其他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部门严重失信名单，或已移出其他</w:t>
            </w:r>
            <w:r>
              <w:rPr>
                <w:rFonts w:ascii="仿宋_GB2312" w:eastAsia="仿宋_GB2312" w:hAnsi="仿宋" w:hint="eastAsia"/>
                <w:sz w:val="24"/>
                <w:szCs w:val="20"/>
              </w:rPr>
              <w:t>管理</w:t>
            </w:r>
            <w:r>
              <w:rPr>
                <w:rFonts w:ascii="仿宋_GB2312" w:eastAsia="仿宋_GB2312" w:hAnsi="仿宋" w:hint="eastAsia"/>
                <w:sz w:val="24"/>
                <w:szCs w:val="20"/>
              </w:rPr>
              <w:t>部门严重失信名单</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64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*8.</w:t>
            </w:r>
            <w:r>
              <w:rPr>
                <w:rFonts w:ascii="仿宋_GB2312" w:eastAsia="仿宋_GB2312" w:hAnsi="仿宋" w:hint="eastAsia"/>
                <w:sz w:val="24"/>
                <w:szCs w:val="20"/>
              </w:rPr>
              <w:t>3</w:t>
            </w:r>
          </w:p>
        </w:tc>
        <w:tc>
          <w:tcPr>
            <w:tcW w:w="7804" w:type="dxa"/>
            <w:vAlign w:val="center"/>
          </w:tcPr>
          <w:p w:rsidR="006F23CB">
            <w:pPr>
              <w:spacing w:line="280" w:lineRule="exact"/>
              <w:rPr>
                <w:rFonts w:ascii="仿宋_GB2312" w:eastAsia="仿宋_GB2312" w:hAnsi="仿宋"/>
                <w:sz w:val="24"/>
                <w:szCs w:val="20"/>
              </w:rPr>
            </w:pPr>
            <w:r>
              <w:rPr>
                <w:rFonts w:ascii="仿宋_GB2312" w:eastAsia="仿宋_GB2312" w:hAnsi="仿宋" w:hint="eastAsia"/>
                <w:sz w:val="24"/>
                <w:szCs w:val="20"/>
              </w:rPr>
              <w:t>分支机构或者跨省、自治区、直辖市从事雷电防护装置检测活动及时向开展活动所在地的气象主管机构报告，并报送检测项目清单，接受监管</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hRule="exact" w:val="397"/>
          <w:jc w:val="center"/>
        </w:trPr>
        <w:tc>
          <w:tcPr>
            <w:tcW w:w="720" w:type="dxa"/>
            <w:vMerge/>
            <w:vAlign w:val="center"/>
          </w:tcPr>
          <w:p w:rsidR="006F23CB">
            <w:pPr>
              <w:adjustRightInd w:val="0"/>
              <w:snapToGrid w:val="0"/>
              <w:spacing w:line="280" w:lineRule="exact"/>
              <w:jc w:val="center"/>
              <w:rPr>
                <w:rFonts w:ascii="仿宋_GB2312" w:eastAsia="仿宋_GB2312" w:hAnsi="仿宋"/>
                <w:sz w:val="24"/>
                <w:szCs w:val="20"/>
              </w:rPr>
            </w:pPr>
          </w:p>
        </w:tc>
        <w:tc>
          <w:tcPr>
            <w:tcW w:w="927" w:type="dxa"/>
            <w:vAlign w:val="center"/>
          </w:tcPr>
          <w:p w:rsidR="006F23CB">
            <w:pPr>
              <w:adjustRightInd w:val="0"/>
              <w:snapToGrid w:val="0"/>
              <w:spacing w:line="280" w:lineRule="exact"/>
              <w:jc w:val="left"/>
              <w:rPr>
                <w:rFonts w:ascii="仿宋_GB2312" w:eastAsia="仿宋_GB2312" w:hAnsi="Times New Roman"/>
                <w:sz w:val="32"/>
                <w:szCs w:val="32"/>
              </w:rPr>
            </w:pPr>
            <w:r>
              <w:rPr>
                <w:rFonts w:ascii="仿宋_GB2312" w:eastAsia="仿宋_GB2312" w:hAnsi="仿宋" w:hint="eastAsia"/>
                <w:sz w:val="24"/>
                <w:szCs w:val="20"/>
              </w:rPr>
              <w:t>*8.</w:t>
            </w:r>
            <w:r>
              <w:rPr>
                <w:rFonts w:ascii="仿宋_GB2312" w:eastAsia="仿宋_GB2312" w:hAnsi="仿宋" w:hint="eastAsia"/>
                <w:sz w:val="24"/>
                <w:szCs w:val="20"/>
              </w:rPr>
              <w:t>4</w:t>
            </w:r>
          </w:p>
        </w:tc>
        <w:tc>
          <w:tcPr>
            <w:tcW w:w="7804"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按要求</w:t>
            </w:r>
            <w:r>
              <w:rPr>
                <w:rFonts w:ascii="仿宋_GB2312" w:eastAsia="仿宋_GB2312" w:hAnsi="仿宋" w:hint="eastAsia"/>
                <w:sz w:val="24"/>
                <w:szCs w:val="20"/>
              </w:rPr>
              <w:t>逐年</w:t>
            </w:r>
            <w:r>
              <w:rPr>
                <w:rFonts w:ascii="仿宋_GB2312" w:eastAsia="仿宋_GB2312" w:hAnsi="仿宋" w:hint="eastAsia"/>
                <w:sz w:val="24"/>
                <w:szCs w:val="20"/>
              </w:rPr>
              <w:t>提交年度报告</w:t>
            </w:r>
          </w:p>
        </w:tc>
        <w:tc>
          <w:tcPr>
            <w:tcW w:w="1245" w:type="dxa"/>
          </w:tcPr>
          <w:p w:rsidR="006F23CB">
            <w:pPr>
              <w:adjustRightInd w:val="0"/>
              <w:snapToGrid w:val="0"/>
              <w:spacing w:line="280" w:lineRule="exact"/>
              <w:rPr>
                <w:rFonts w:ascii="仿宋_GB2312" w:eastAsia="仿宋_GB2312" w:hAnsi="仿宋"/>
                <w:sz w:val="24"/>
                <w:szCs w:val="20"/>
              </w:rPr>
            </w:pPr>
          </w:p>
        </w:tc>
      </w:tr>
      <w:tr>
        <w:tblPrEx>
          <w:tblW w:w="10696" w:type="dxa"/>
          <w:jc w:val="center"/>
          <w:tblLayout w:type="fixed"/>
          <w:tblLook w:val="04A0"/>
        </w:tblPrEx>
        <w:trPr>
          <w:cantSplit/>
          <w:trHeight w:val="1297"/>
          <w:jc w:val="center"/>
        </w:trPr>
        <w:tc>
          <w:tcPr>
            <w:tcW w:w="720" w:type="dxa"/>
            <w:vAlign w:val="center"/>
          </w:tcPr>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九、综合判定</w:t>
            </w:r>
          </w:p>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意见</w:t>
            </w:r>
          </w:p>
        </w:tc>
        <w:tc>
          <w:tcPr>
            <w:tcW w:w="927" w:type="dxa"/>
            <w:vAlign w:val="center"/>
          </w:tcPr>
          <w:p w:rsidR="006F23CB">
            <w:pPr>
              <w:adjustRightInd w:val="0"/>
              <w:snapToGrid w:val="0"/>
              <w:spacing w:line="280" w:lineRule="exact"/>
              <w:jc w:val="left"/>
              <w:rPr>
                <w:rFonts w:ascii="仿宋_GB2312" w:eastAsia="仿宋_GB2312" w:hAnsi="仿宋"/>
                <w:sz w:val="24"/>
                <w:szCs w:val="20"/>
              </w:rPr>
            </w:pPr>
            <w:r>
              <w:rPr>
                <w:rFonts w:ascii="仿宋_GB2312" w:eastAsia="仿宋_GB2312" w:hAnsi="仿宋" w:hint="eastAsia"/>
                <w:sz w:val="24"/>
                <w:szCs w:val="20"/>
              </w:rPr>
              <w:t>9</w:t>
            </w:r>
          </w:p>
        </w:tc>
        <w:tc>
          <w:tcPr>
            <w:tcW w:w="9049" w:type="dxa"/>
            <w:gridSpan w:val="2"/>
            <w:vAlign w:val="center"/>
          </w:tcPr>
          <w:p w:rsidR="006F23CB">
            <w:pPr>
              <w:adjustRightInd w:val="0"/>
              <w:snapToGrid w:val="0"/>
              <w:spacing w:line="280" w:lineRule="exact"/>
              <w:rPr>
                <w:rFonts w:ascii="仿宋_GB2312" w:eastAsia="仿宋_GB2312" w:hAnsi="仿宋"/>
                <w:sz w:val="24"/>
                <w:szCs w:val="20"/>
              </w:rPr>
            </w:pPr>
          </w:p>
          <w:p w:rsidR="006F23CB">
            <w:pPr>
              <w:adjustRightInd w:val="0"/>
              <w:snapToGrid w:val="0"/>
              <w:spacing w:line="280" w:lineRule="exact"/>
              <w:rPr>
                <w:rFonts w:ascii="仿宋_GB2312" w:eastAsia="仿宋_GB2312" w:hAnsi="仿宋"/>
                <w:sz w:val="24"/>
                <w:szCs w:val="20"/>
              </w:rPr>
            </w:pPr>
            <w:r>
              <w:rPr>
                <w:rFonts w:ascii="仿宋_GB2312" w:eastAsia="仿宋_GB2312" w:hAnsi="仿宋" w:hint="eastAsia"/>
                <w:sz w:val="24"/>
                <w:szCs w:val="20"/>
              </w:rPr>
              <w:t>通过</w:t>
            </w:r>
            <w:r>
              <w:rPr>
                <w:rFonts w:ascii="仿宋_GB2312" w:eastAsia="仿宋_GB2312" w:hAnsi="仿宋" w:hint="eastAsia"/>
                <w:sz w:val="24"/>
                <w:szCs w:val="20"/>
              </w:rPr>
              <w:t xml:space="preserve">              </w:t>
            </w:r>
            <w:r>
              <w:rPr>
                <w:rFonts w:ascii="仿宋_GB2312" w:eastAsia="仿宋_GB2312" w:hAnsi="仿宋" w:hint="eastAsia"/>
                <w:sz w:val="24"/>
                <w:szCs w:val="20"/>
              </w:rPr>
              <w:t>不通过</w:t>
            </w:r>
          </w:p>
          <w:p w:rsidR="006F23CB">
            <w:pPr>
              <w:adjustRightInd w:val="0"/>
              <w:snapToGrid w:val="0"/>
              <w:spacing w:line="280" w:lineRule="exact"/>
              <w:rPr>
                <w:rFonts w:ascii="仿宋_GB2312" w:eastAsia="仿宋_GB2312" w:hAnsi="仿宋"/>
                <w:sz w:val="24"/>
                <w:szCs w:val="20"/>
              </w:rPr>
            </w:pPr>
          </w:p>
          <w:p w:rsidR="006F23CB">
            <w:pPr>
              <w:adjustRightInd w:val="0"/>
              <w:snapToGrid w:val="0"/>
              <w:spacing w:line="280" w:lineRule="exact"/>
              <w:ind w:firstLine="480" w:firstLineChars="200"/>
              <w:rPr>
                <w:rFonts w:ascii="仿宋_GB2312" w:eastAsia="仿宋_GB2312" w:hAnsi="仿宋"/>
                <w:sz w:val="24"/>
                <w:szCs w:val="20"/>
              </w:rPr>
            </w:pPr>
            <w:r>
              <w:rPr>
                <w:rFonts w:ascii="仿宋_GB2312" w:eastAsia="仿宋_GB2312" w:hAnsi="仿宋" w:hint="eastAsia"/>
                <w:sz w:val="24"/>
                <w:szCs w:val="20"/>
              </w:rPr>
              <w:t>委员签名：</w:t>
            </w:r>
            <w:r>
              <w:rPr>
                <w:rFonts w:ascii="仿宋_GB2312" w:eastAsia="仿宋_GB2312" w:hAnsi="仿宋" w:hint="eastAsia"/>
                <w:sz w:val="24"/>
                <w:szCs w:val="20"/>
              </w:rPr>
              <w:t xml:space="preserve">            </w:t>
            </w:r>
          </w:p>
          <w:p w:rsidR="006F23CB">
            <w:pPr>
              <w:adjustRightInd w:val="0"/>
              <w:snapToGrid w:val="0"/>
              <w:spacing w:line="280" w:lineRule="exact"/>
              <w:rPr>
                <w:rFonts w:ascii="仿宋_GB2312" w:eastAsia="仿宋_GB2312" w:hAnsi="仿宋"/>
                <w:sz w:val="24"/>
                <w:szCs w:val="20"/>
              </w:rPr>
            </w:pPr>
          </w:p>
        </w:tc>
      </w:tr>
    </w:tbl>
    <w:p w:rsidR="006F23CB">
      <w:pPr>
        <w:spacing w:line="400" w:lineRule="exact"/>
        <w:rPr>
          <w:rFonts w:ascii="仿宋_GB2312" w:eastAsia="仿宋_GB2312" w:hAnsi="仿宋_GB2312" w:cs="仿宋_GB2312"/>
          <w:color w:val="414141"/>
          <w:kern w:val="0"/>
          <w:sz w:val="14"/>
          <w:szCs w:val="14"/>
          <w:shd w:val="clear" w:color="auto" w:fill="FFFFFF"/>
          <w:lang w:bidi="ar"/>
        </w:rPr>
      </w:pPr>
      <w:r>
        <w:rPr>
          <w:rFonts w:ascii="仿宋_GB2312" w:eastAsia="仿宋_GB2312" w:hAnsi="仿宋" w:hint="eastAsia"/>
          <w:bCs/>
          <w:sz w:val="24"/>
          <w:szCs w:val="20"/>
        </w:rPr>
        <w:t>备注：评审单位符合评审内容的，评审委员应在委员意见栏目画“√”，不符合的画“×”，如有其它情况，直接填写实际情况。</w:t>
      </w:r>
    </w:p>
    <w:sectPr>
      <w:headerReference w:type="default" r:id="rId5"/>
      <w:footerReference w:type="default" r:id="rId6"/>
      <w:pgSz w:w="11906" w:h="16838"/>
      <w:pgMar w:top="1134" w:right="896" w:bottom="1560" w:left="896"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00" w:usb3="00000000" w:csb0="00040000" w:csb1="00000000"/>
  </w:font>
  <w:font w:name="仿宋">
    <w:altName w:val="微软雅黑"/>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3CB">
    <w:pPr>
      <w:pStyle w:val="Footer"/>
      <w:jc w:val="center"/>
    </w:pPr>
    <w:r>
      <w:fldChar w:fldCharType="begin"/>
    </w:r>
    <w:r>
      <w:instrText>PAGE   \* MERGEFORMAT</w:instrText>
    </w:r>
    <w:r>
      <w:fldChar w:fldCharType="separate"/>
    </w:r>
    <w:r w:rsidRPr="00281299" w:rsidR="00281299">
      <w:rPr>
        <w:noProof/>
        <w:lang w:val="zh-CN"/>
      </w:rPr>
      <w:t>1</w:t>
    </w:r>
    <w:r>
      <w:fldChar w:fldCharType="end"/>
    </w:r>
  </w:p>
  <w:p w:rsidR="006F23C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F23CB">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DFF31B1"/>
    <w:multiLevelType w:val="singleLevel"/>
    <w:tmpl w:val="DDFF31B1"/>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ocumentProtection w:formatting="1" w:enforcement="0"/>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4F62"/>
    <w:rsid w:val="EFDF591E"/>
    <w:rsid w:val="00281299"/>
    <w:rsid w:val="00446CE6"/>
    <w:rsid w:val="006F23CB"/>
    <w:rsid w:val="00DD4F62"/>
    <w:rsid w:val="00E26A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rFonts w:ascii="Calibri" w:hAnsi="Calibri"/>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Char1"/>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Header"/>
    <w:qFormat/>
    <w:rPr>
      <w:rFonts w:ascii="Calibri" w:hAnsi="Calibri"/>
      <w:kern w:val="2"/>
      <w:sz w:val="18"/>
      <w:szCs w:val="18"/>
    </w:rPr>
  </w:style>
  <w:style w:type="character" w:customStyle="1" w:styleId="Char1">
    <w:name w:val="页脚 Char1"/>
    <w:link w:val="Footer"/>
    <w:qFormat/>
    <w:rPr>
      <w:rFonts w:ascii="Calibri" w:hAnsi="Calibri"/>
      <w:kern w:val="2"/>
      <w:sz w:val="18"/>
      <w:szCs w:val="18"/>
    </w:rPr>
  </w:style>
  <w:style w:type="character" w:customStyle="1" w:styleId="Char0">
    <w:name w:val="页脚 Char"/>
    <w:uiPriority w:val="99"/>
    <w:qFormat/>
    <w:rPr>
      <w:rFonts w:eastAsia="Calibri"/>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9</Pages>
  <Words>974</Words>
  <Characters>5552</Characters>
  <Application>Microsoft Office Word</Application>
  <DocSecurity>0</DocSecurity>
  <Lines>46</Lines>
  <Paragraphs>13</Paragraphs>
  <ScaleCrop>false</ScaleCrop>
  <Company/>
  <LinksUpToDate>false</LinksUpToDate>
  <CharactersWithSpaces>6513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法规处文秘(处室鉴印分发)</cp:lastModifiedBy>
  <cp:revision>3</cp:revision>
  <cp:lastPrinted>2020-09-10T09:41:00Z</cp:lastPrinted>
  <dcterms:created xsi:type="dcterms:W3CDTF">2020-12-01T11:15:00Z</dcterms:created>
  <dcterms:modified xsi:type="dcterms:W3CDTF">2022-11-14T07:54:00Z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