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pacing w:val="-6"/>
          <w:sz w:val="44"/>
          <w:szCs w:val="44"/>
        </w:rPr>
      </w:pPr>
      <w:bookmarkStart w:id="0" w:name="_GoBack"/>
      <w:bookmarkEnd w:id="0"/>
      <w:r>
        <w:rPr>
          <w:rFonts w:hint="eastAsia" w:ascii="方正小标宋简体" w:hAnsi="宋体" w:eastAsia="方正小标宋简体"/>
          <w:spacing w:val="-6"/>
          <w:sz w:val="44"/>
          <w:szCs w:val="44"/>
          <w:lang w:val="en-US" w:eastAsia="zh-CN"/>
        </w:rPr>
        <w:t>固原市</w:t>
      </w:r>
      <w:r>
        <w:rPr>
          <w:rFonts w:hint="eastAsia" w:ascii="方正小标宋简体" w:hAnsi="宋体" w:eastAsia="方正小标宋简体"/>
          <w:spacing w:val="-6"/>
          <w:sz w:val="44"/>
          <w:szCs w:val="44"/>
        </w:rPr>
        <w:t>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0"/>
          <w:sz w:val="44"/>
          <w:szCs w:val="44"/>
        </w:rPr>
      </w:pPr>
      <w:r>
        <w:rPr>
          <w:rFonts w:hint="eastAsia" w:ascii="方正小标宋简体" w:hAnsi="方正小标宋简体" w:eastAsia="方正小标宋简体" w:cs="方正小标宋简体"/>
          <w:b w:val="0"/>
          <w:bCs w:val="0"/>
          <w:i w:val="0"/>
          <w:iCs w:val="0"/>
          <w:caps w:val="0"/>
          <w:spacing w:val="0"/>
          <w:sz w:val="44"/>
          <w:szCs w:val="44"/>
        </w:rPr>
        <w:t>202</w:t>
      </w:r>
      <w:r>
        <w:rPr>
          <w:rFonts w:hint="eastAsia" w:ascii="方正小标宋简体" w:hAnsi="方正小标宋简体" w:eastAsia="方正小标宋简体" w:cs="方正小标宋简体"/>
          <w:b w:val="0"/>
          <w:bCs w:val="0"/>
          <w:i w:val="0"/>
          <w:iCs w:val="0"/>
          <w:caps w:val="0"/>
          <w:spacing w:val="0"/>
          <w:sz w:val="44"/>
          <w:szCs w:val="44"/>
          <w:lang w:val="en-US" w:eastAsia="zh-CN"/>
        </w:rPr>
        <w:t>4</w:t>
      </w:r>
      <w:r>
        <w:rPr>
          <w:rFonts w:hint="eastAsia" w:ascii="方正小标宋简体" w:hAnsi="方正小标宋简体" w:eastAsia="方正小标宋简体" w:cs="方正小标宋简体"/>
          <w:b w:val="0"/>
          <w:bCs w:val="0"/>
          <w:i w:val="0"/>
          <w:iCs w:val="0"/>
          <w:caps w:val="0"/>
          <w:spacing w:val="0"/>
          <w:sz w:val="44"/>
          <w:szCs w:val="44"/>
        </w:rPr>
        <w:t>年政府信息公开工作年度报告</w:t>
      </w:r>
    </w:p>
    <w:p>
      <w:pPr>
        <w:rPr>
          <w:rFonts w:hint="eastAsia"/>
        </w:rPr>
      </w:pPr>
    </w:p>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一、总体情况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年，固原市气象局以习近平新时代中国特色社会主义思想为指导，</w:t>
      </w:r>
      <w:r>
        <w:rPr>
          <w:rFonts w:hint="eastAsia" w:ascii="仿宋_GB2312" w:hAnsi="Times New Roman" w:eastAsia="仿宋_GB2312" w:cs="仿宋_GB2312"/>
          <w:kern w:val="0"/>
          <w:sz w:val="32"/>
          <w:szCs w:val="32"/>
          <w:lang w:val="en-US" w:eastAsia="zh-CN" w:bidi="ar"/>
        </w:rPr>
        <w:t>深入学习贯彻党的二十大和二十届三中全会精神</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认真学习贯彻习近平总书记</w:t>
      </w:r>
      <w:r>
        <w:rPr>
          <w:rFonts w:hint="eastAsia" w:ascii="仿宋_GB2312" w:hAnsi="Times New Roman" w:eastAsia="仿宋_GB2312" w:cs="仿宋_GB2312"/>
          <w:color w:val="000000"/>
          <w:kern w:val="2"/>
          <w:sz w:val="32"/>
          <w:szCs w:val="32"/>
          <w:lang w:val="en-US" w:eastAsia="zh-CN" w:bidi="ar"/>
        </w:rPr>
        <w:t>考察宁夏重要讲话以及关于气象工作重要指示批示</w:t>
      </w:r>
      <w:r>
        <w:rPr>
          <w:rFonts w:hint="eastAsia" w:ascii="仿宋_GB2312" w:hAnsi="仿宋_GB2312" w:eastAsia="仿宋_GB2312" w:cs="仿宋_GB2312"/>
          <w:kern w:val="0"/>
          <w:sz w:val="32"/>
          <w:szCs w:val="32"/>
        </w:rPr>
        <w:t>精神，</w:t>
      </w:r>
      <w:r>
        <w:rPr>
          <w:rFonts w:hint="eastAsia" w:ascii="仿宋_GB2312" w:hAnsi="仿宋_GB2312" w:eastAsia="仿宋_GB2312" w:cs="仿宋_GB2312"/>
          <w:sz w:val="32"/>
          <w:szCs w:val="32"/>
        </w:rPr>
        <w:t>贯彻落实《中华人民共和国政府信息公开条例》《气象部门政府信息公开办法》，按照《气象部门政府信息公开基本目录》</w:t>
      </w:r>
      <w:r>
        <w:rPr>
          <w:rFonts w:hint="eastAsia" w:ascii="仿宋_GB2312" w:hAnsi="仿宋_GB2312" w:eastAsia="仿宋_GB2312" w:cs="仿宋_GB2312"/>
          <w:kern w:val="0"/>
          <w:sz w:val="32"/>
          <w:szCs w:val="32"/>
        </w:rPr>
        <w:t>，坚持以公开为常态、不公开为例外，加大主动公开力度，认真做好政策解读、依申请公开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公众关切回应等工作，不断提升政府信息公开工作的质量和实效。</w:t>
      </w:r>
    </w:p>
    <w:p>
      <w:pPr>
        <w:widowControl/>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全年无制发和废止行政规范性文件，处理行政许可</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件（含辖区内各县），行政处罚</w:t>
      </w:r>
      <w:r>
        <w:rPr>
          <w:rFonts w:hint="eastAsia" w:ascii="仿宋_GB2312" w:hAnsi="仿宋_GB2312" w:eastAsia="仿宋_GB2312" w:cs="仿宋_GB2312"/>
          <w:kern w:val="0"/>
          <w:sz w:val="32"/>
          <w:szCs w:val="32"/>
          <w:lang w:val="en-US" w:eastAsia="zh-CN"/>
        </w:rPr>
        <w:t>3起，</w:t>
      </w:r>
      <w:r>
        <w:rPr>
          <w:rFonts w:hint="eastAsia" w:ascii="仿宋_GB2312" w:hAnsi="仿宋_GB2312" w:eastAsia="仿宋_GB2312" w:cs="仿宋_GB2312"/>
          <w:kern w:val="0"/>
          <w:sz w:val="32"/>
          <w:szCs w:val="32"/>
        </w:rPr>
        <w:t>无行政强制</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行政事业性收费。全年未收到和处理的政府信息公开申请，无行政复议、行政诉讼情况。</w:t>
      </w:r>
    </w:p>
    <w:p>
      <w:pPr>
        <w:widowControl/>
        <w:shd w:val="clear" w:color="auto" w:fill="FFFFFF"/>
        <w:spacing w:line="360" w:lineRule="auto"/>
        <w:ind w:firstLine="640" w:firstLineChars="200"/>
        <w:rPr>
          <w:rFonts w:hint="eastAsia" w:ascii="黑体" w:hAnsi="黑体" w:eastAsia="黑体" w:cs="黑体"/>
          <w:b w:val="0"/>
          <w:bCs w:val="0"/>
          <w:kern w:val="0"/>
          <w:sz w:val="32"/>
          <w:szCs w:val="32"/>
          <w:lang w:eastAsia="zh-CN"/>
        </w:rPr>
      </w:pPr>
      <w:r>
        <w:rPr>
          <w:rFonts w:hint="eastAsia" w:ascii="黑体" w:hAnsi="黑体" w:eastAsia="黑体" w:cs="黑体"/>
          <w:b w:val="0"/>
          <w:bCs w:val="0"/>
          <w:kern w:val="0"/>
          <w:sz w:val="32"/>
          <w:szCs w:val="32"/>
        </w:rPr>
        <w:t>二、主动公开政府信息情况</w:t>
      </w:r>
      <w:r>
        <w:rPr>
          <w:rFonts w:hint="eastAsia" w:ascii="黑体" w:hAnsi="黑体" w:eastAsia="黑体" w:cs="黑体"/>
          <w:b w:val="0"/>
          <w:bCs w:val="0"/>
          <w:kern w:val="0"/>
          <w:sz w:val="32"/>
          <w:szCs w:val="32"/>
          <w:lang w:eastAsia="zh-CN"/>
        </w:rPr>
        <w:t>（</w:t>
      </w:r>
      <w:r>
        <w:rPr>
          <w:rFonts w:hint="eastAsia" w:ascii="黑体" w:hAnsi="黑体" w:eastAsia="黑体" w:cs="黑体"/>
          <w:b w:val="0"/>
          <w:bCs w:val="0"/>
          <w:kern w:val="0"/>
          <w:sz w:val="32"/>
          <w:szCs w:val="32"/>
          <w:lang w:val="en-US" w:eastAsia="zh-CN"/>
        </w:rPr>
        <w:t>空代表无</w:t>
      </w:r>
      <w:r>
        <w:rPr>
          <w:rFonts w:hint="eastAsia" w:ascii="黑体" w:hAnsi="黑体" w:eastAsia="黑体" w:cs="黑体"/>
          <w:b w:val="0"/>
          <w:bCs w:val="0"/>
          <w:kern w:val="0"/>
          <w:sz w:val="32"/>
          <w:szCs w:val="32"/>
          <w:lang w:eastAsia="zh-CN"/>
        </w:rPr>
        <w:t>）</w:t>
      </w:r>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现行有效件</w:t>
            </w:r>
            <w:r>
              <w:rPr>
                <w:rFonts w:ascii="宋体" w:hAnsi="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
            <w:r>
              <w:rPr>
                <w:rFonts w:hint="eastAsia" w:cs="宋体"/>
                <w:kern w:val="0"/>
                <w:szCs w:val="21"/>
                <w:lang w:val="en-US" w:eastAsia="zh-CN"/>
              </w:rPr>
              <w:t>11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cs="宋体"/>
                <w:kern w:val="0"/>
                <w:szCs w:val="21"/>
                <w:lang w:val="en-US" w:eastAsia="zh-CN"/>
              </w:rPr>
              <w:t>3</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r>
      <w:tr>
        <w:tblPrEx>
          <w:tblCellMar>
            <w:top w:w="0" w:type="dxa"/>
            <w:left w:w="0" w:type="dxa"/>
            <w:bottom w:w="0" w:type="dxa"/>
            <w:right w:w="0" w:type="dxa"/>
          </w:tblCellMar>
        </w:tblPrEx>
        <w:trPr>
          <w:trHeight w:val="328"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宋体" w:hAnsi="宋体" w:cs="宋体"/>
                <w:kern w:val="0"/>
                <w:sz w:val="24"/>
                <w:szCs w:val="24"/>
              </w:rPr>
            </w:pPr>
          </w:p>
        </w:tc>
      </w:tr>
    </w:tbl>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三、收到和处理政府信息公开申请情况</w:t>
      </w:r>
    </w:p>
    <w:tbl>
      <w:tblPr>
        <w:tblStyle w:val="7"/>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p>
        </w:tc>
      </w:tr>
    </w:tbl>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四、政府信息公开行政复议、行政诉讼情况</w:t>
      </w:r>
    </w:p>
    <w:tbl>
      <w:tblPr>
        <w:tblStyle w:val="7"/>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尚未</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尚未</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尚未</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p>
        </w:tc>
      </w:tr>
    </w:tbl>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五、存在的主要问题及改进情况</w:t>
      </w:r>
    </w:p>
    <w:p>
      <w:pPr>
        <w:widowControl/>
        <w:spacing w:line="360" w:lineRule="auto"/>
        <w:ind w:firstLine="640" w:firstLineChars="20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2024年，固原市气象局政府信息公开工作有序开展，并取得了一定的成效，但平台管理能力和信息公开规范化标准化水平仍需加强，主动公开的及时性有待进一步提高，对政府信息公开相关政策规定学习还需进一步强化，对社会关切的回应力度还需进一步加大。</w:t>
      </w:r>
    </w:p>
    <w:p>
      <w:pPr>
        <w:widowControl/>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下一年</w:t>
      </w:r>
      <w:r>
        <w:rPr>
          <w:rFonts w:hint="eastAsia" w:ascii="仿宋_GB2312" w:hAnsi="仿宋_GB2312" w:eastAsia="仿宋_GB2312" w:cs="仿宋_GB2312"/>
          <w:kern w:val="0"/>
          <w:sz w:val="32"/>
          <w:szCs w:val="32"/>
        </w:rPr>
        <w:t>，固原市气象局</w:t>
      </w:r>
      <w:r>
        <w:rPr>
          <w:rFonts w:hint="eastAsia" w:ascii="仿宋_GB2312" w:hAnsi="仿宋_GB2312" w:eastAsia="仿宋_GB2312" w:cs="仿宋_GB2312"/>
          <w:kern w:val="0"/>
          <w:sz w:val="32"/>
          <w:szCs w:val="32"/>
          <w:lang w:val="en-US" w:eastAsia="zh-CN"/>
        </w:rPr>
        <w:t>将</w:t>
      </w:r>
      <w:r>
        <w:rPr>
          <w:rFonts w:hint="eastAsia" w:ascii="仿宋_GB2312" w:hAnsi="仿宋_GB2312" w:eastAsia="仿宋_GB2312" w:cs="仿宋_GB2312"/>
          <w:kern w:val="0"/>
          <w:sz w:val="32"/>
          <w:szCs w:val="32"/>
          <w:lang w:eastAsia="zh-CN"/>
        </w:rPr>
        <w:t>继续</w:t>
      </w:r>
      <w:r>
        <w:rPr>
          <w:rFonts w:hint="eastAsia" w:ascii="仿宋_GB2312" w:hAnsi="仿宋_GB2312" w:eastAsia="仿宋_GB2312" w:cs="仿宋_GB2312"/>
          <w:color w:val="auto"/>
          <w:kern w:val="0"/>
          <w:sz w:val="32"/>
          <w:szCs w:val="32"/>
          <w:lang w:val="en-US" w:eastAsia="zh-CN" w:bidi="ar-SA"/>
        </w:rPr>
        <w:t>贯彻落实《中华人民共和国政府信息公开条例》《气象部门政府信息公开办法》，</w:t>
      </w:r>
      <w:r>
        <w:rPr>
          <w:rFonts w:hint="eastAsia" w:ascii="仿宋_GB2312" w:hAnsi="仿宋_GB2312" w:eastAsia="仿宋_GB2312" w:cs="仿宋_GB2312"/>
          <w:kern w:val="0"/>
          <w:sz w:val="32"/>
          <w:szCs w:val="32"/>
          <w:lang w:eastAsia="zh-CN"/>
        </w:rPr>
        <w:t>加强对工作人员的培训与学习，提升</w:t>
      </w:r>
      <w:r>
        <w:rPr>
          <w:rFonts w:hint="eastAsia" w:ascii="仿宋_GB2312" w:hAnsi="仿宋_GB2312" w:eastAsia="仿宋_GB2312" w:cs="仿宋_GB2312"/>
          <w:kern w:val="0"/>
          <w:sz w:val="32"/>
          <w:szCs w:val="32"/>
          <w:lang w:val="en-US" w:eastAsia="zh-CN"/>
        </w:rPr>
        <w:t>政策理论水平</w:t>
      </w:r>
      <w:r>
        <w:rPr>
          <w:rFonts w:hint="eastAsia" w:ascii="仿宋_GB2312" w:hAnsi="仿宋_GB2312" w:eastAsia="仿宋_GB2312" w:cs="仿宋_GB2312"/>
          <w:kern w:val="0"/>
          <w:sz w:val="32"/>
          <w:szCs w:val="32"/>
          <w:lang w:eastAsia="zh-CN"/>
        </w:rPr>
        <w:t>的业务</w:t>
      </w:r>
      <w:r>
        <w:rPr>
          <w:rFonts w:hint="eastAsia" w:ascii="仿宋_GB2312" w:hAnsi="仿宋_GB2312" w:eastAsia="仿宋_GB2312" w:cs="仿宋_GB2312"/>
          <w:kern w:val="0"/>
          <w:sz w:val="32"/>
          <w:szCs w:val="32"/>
          <w:lang w:val="en-US" w:eastAsia="zh-CN"/>
        </w:rPr>
        <w:t>能力，重点做好</w:t>
      </w:r>
      <w:r>
        <w:rPr>
          <w:rFonts w:hint="eastAsia" w:ascii="仿宋_GB2312" w:hAnsi="仿宋_GB2312" w:eastAsia="仿宋_GB2312" w:cs="仿宋_GB2312"/>
          <w:kern w:val="0"/>
          <w:sz w:val="32"/>
          <w:szCs w:val="32"/>
        </w:rPr>
        <w:t>行政许可</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主动公开和依申请公开工作，</w:t>
      </w:r>
      <w:r>
        <w:rPr>
          <w:rFonts w:hint="eastAsia" w:ascii="仿宋_GB2312" w:hAnsi="仿宋_GB2312" w:eastAsia="仿宋_GB2312" w:cs="仿宋_GB2312"/>
          <w:kern w:val="0"/>
          <w:sz w:val="32"/>
          <w:szCs w:val="32"/>
          <w:lang w:val="en-US" w:eastAsia="zh-CN"/>
        </w:rPr>
        <w:t>特别是</w:t>
      </w:r>
      <w:r>
        <w:rPr>
          <w:rFonts w:hint="eastAsia" w:ascii="仿宋_GB2312" w:hAnsi="仿宋_GB2312" w:eastAsia="仿宋_GB2312" w:cs="仿宋_GB2312"/>
          <w:kern w:val="0"/>
          <w:sz w:val="32"/>
          <w:szCs w:val="32"/>
        </w:rPr>
        <w:t>对公众关注的重点信息</w:t>
      </w:r>
      <w:r>
        <w:rPr>
          <w:rFonts w:hint="eastAsia" w:ascii="仿宋_GB2312" w:hAnsi="仿宋_GB2312" w:eastAsia="仿宋_GB2312" w:cs="仿宋_GB2312"/>
          <w:kern w:val="0"/>
          <w:sz w:val="32"/>
          <w:szCs w:val="32"/>
          <w:lang w:val="en-US" w:eastAsia="zh-CN"/>
        </w:rPr>
        <w:t>要</w:t>
      </w:r>
      <w:r>
        <w:rPr>
          <w:rFonts w:hint="eastAsia" w:ascii="仿宋_GB2312" w:hAnsi="仿宋_GB2312" w:eastAsia="仿宋_GB2312" w:cs="仿宋_GB2312"/>
          <w:kern w:val="0"/>
          <w:sz w:val="32"/>
          <w:szCs w:val="32"/>
        </w:rPr>
        <w:t>主动发布，对依申请公开信息及时回应，提高信息公开的时效性</w:t>
      </w:r>
      <w:r>
        <w:rPr>
          <w:rFonts w:hint="eastAsia" w:ascii="仿宋_GB2312" w:hAnsi="仿宋_GB2312" w:eastAsia="仿宋_GB2312" w:cs="仿宋_GB2312"/>
          <w:kern w:val="0"/>
          <w:sz w:val="32"/>
          <w:szCs w:val="32"/>
          <w:lang w:eastAsia="zh-CN"/>
        </w:rPr>
        <w:t>，深入、持续、高效地做好政府信息公开工作</w:t>
      </w:r>
      <w:r>
        <w:rPr>
          <w:rFonts w:hint="eastAsia" w:ascii="仿宋_GB2312" w:hAnsi="仿宋_GB2312" w:eastAsia="仿宋_GB2312" w:cs="仿宋_GB2312"/>
          <w:kern w:val="0"/>
          <w:sz w:val="32"/>
          <w:szCs w:val="32"/>
        </w:rPr>
        <w:t>。</w:t>
      </w:r>
    </w:p>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六、其他需要报告的事项</w:t>
      </w:r>
    </w:p>
    <w:p>
      <w:pPr>
        <w:pStyle w:val="6"/>
        <w:widowControl/>
        <w:spacing w:beforeAutospacing="0" w:afterAutospacing="0" w:line="240" w:lineRule="auto"/>
        <w:ind w:firstLine="465"/>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本报告的电子版可以在宁夏气象局政府网站（</w:t>
      </w:r>
      <w:r>
        <w:rPr>
          <w:rFonts w:hint="eastAsia" w:ascii="仿宋_GB2312" w:hAnsi="仿宋_GB2312" w:eastAsia="仿宋_GB2312" w:cs="仿宋_GB2312"/>
          <w:kern w:val="0"/>
          <w:sz w:val="32"/>
          <w:szCs w:val="32"/>
          <w:lang w:val="en-US" w:eastAsia="zh-CN" w:bidi="ar-SA"/>
        </w:rPr>
        <w:fldChar w:fldCharType="begin"/>
      </w:r>
      <w:r>
        <w:rPr>
          <w:rFonts w:hint="eastAsia" w:ascii="仿宋_GB2312" w:hAnsi="仿宋_GB2312" w:eastAsia="仿宋_GB2312" w:cs="仿宋_GB2312"/>
          <w:kern w:val="0"/>
          <w:sz w:val="32"/>
          <w:szCs w:val="32"/>
          <w:lang w:val="en-US" w:eastAsia="zh-CN" w:bidi="ar-SA"/>
        </w:rPr>
        <w:instrText xml:space="preserve"> HYPERLINK "http://nx.cma.gov.cn/" </w:instrText>
      </w:r>
      <w:r>
        <w:rPr>
          <w:rFonts w:hint="eastAsia" w:ascii="仿宋_GB2312" w:hAnsi="仿宋_GB2312" w:eastAsia="仿宋_GB2312" w:cs="仿宋_GB2312"/>
          <w:kern w:val="0"/>
          <w:sz w:val="32"/>
          <w:szCs w:val="32"/>
          <w:lang w:val="en-US" w:eastAsia="zh-CN" w:bidi="ar-SA"/>
        </w:rPr>
        <w:fldChar w:fldCharType="separate"/>
      </w:r>
      <w:r>
        <w:rPr>
          <w:rFonts w:hint="eastAsia" w:ascii="仿宋_GB2312" w:hAnsi="仿宋_GB2312" w:eastAsia="仿宋_GB2312" w:cs="仿宋_GB2312"/>
          <w:kern w:val="0"/>
          <w:sz w:val="32"/>
          <w:szCs w:val="32"/>
          <w:lang w:val="en-US" w:eastAsia="zh-CN" w:bidi="ar-SA"/>
        </w:rPr>
        <w:t>http://nx.cma.gov.cn/</w:t>
      </w:r>
      <w:r>
        <w:rPr>
          <w:rFonts w:hint="eastAsia" w:ascii="仿宋_GB2312" w:hAnsi="仿宋_GB2312" w:eastAsia="仿宋_GB2312" w:cs="仿宋_GB2312"/>
          <w:kern w:val="0"/>
          <w:sz w:val="32"/>
          <w:szCs w:val="32"/>
          <w:lang w:val="en-US" w:eastAsia="zh-CN" w:bidi="ar-SA"/>
        </w:rPr>
        <w:fldChar w:fldCharType="end"/>
      </w:r>
      <w:r>
        <w:rPr>
          <w:rFonts w:hint="eastAsia" w:ascii="仿宋_GB2312" w:hAnsi="仿宋_GB2312" w:eastAsia="仿宋_GB2312" w:cs="仿宋_GB2312"/>
          <w:kern w:val="0"/>
          <w:sz w:val="32"/>
          <w:szCs w:val="32"/>
          <w:lang w:val="en-US" w:eastAsia="zh-CN" w:bidi="ar-SA"/>
        </w:rPr>
        <w:t>）下载。如对本年度报告有任何疑问，请与宁夏气象局办公室联系（地址：宁夏银川市金凤区新昌西路71号；邮编：750001；联系电话：0951-5029825）。</w:t>
      </w:r>
    </w:p>
    <w:p>
      <w:pPr>
        <w:spacing w:line="500" w:lineRule="exact"/>
        <w:rPr>
          <w:rFonts w:hint="eastAsia" w:ascii="仿宋_GB2312" w:hAnsi="仿宋_GB2312" w:eastAsia="仿宋_GB2312" w:cs="仿宋_GB2312"/>
          <w:kern w:val="0"/>
          <w:sz w:val="32"/>
          <w:szCs w:val="32"/>
          <w:lang w:val="en-US" w:eastAsia="zh-CN" w:bidi="ar-SA"/>
        </w:rPr>
      </w:pPr>
    </w:p>
    <w:p>
      <w:pPr>
        <w:spacing w:line="500" w:lineRule="exact"/>
        <w:rPr>
          <w:rFonts w:hint="eastAsia"/>
        </w:rPr>
      </w:pPr>
    </w:p>
    <w:p>
      <w:pPr>
        <w:spacing w:line="500" w:lineRule="exact"/>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JLo70wEAAIMDAAAOAAAAZHJz&#10;L2Uyb0RvYy54bWytU81uEzEQviPxDpbvzW5SUUWrOFWhKkJCgFR4AMdrZy35T2Mnu+EB4A04ceHO&#10;c+U5OvZmU0RvVS/eGc/4m/m+mV1dD9aQvYSovWN0PqspkU74Vrsto9++3l0sKYmJu5Yb7ySjBxnp&#10;9fr1q1UfGrnwnTetBIIgLjZ9YLRLKTRVFUUnLY8zH6TDoPJgeUIXtlULvEd0a6pFXV9VvYc2gBcy&#10;Rry9HYN0XfCVkiJ9VirKRAyj2FsqJ5Rzk89qveLNFnjotDi1wZ/RheXaYdEz1C1PnOxAP4GyWoCP&#10;XqWZ8LbySmkhCwdkM6//Y3Pf8SALFxQnhrNM8eVgxaf9FyC6xdlR4rjFER1//Tz+/nv884PMszx9&#10;iA1m3QfMS8NbPzCaYCenUMT7THxQYPMXKRFMQa0PZ33lkIjAy/lysVzWGBIYmxwsUT0+DxDTe+kt&#10;yQajgAMsuvL9x5jG1CklV3P+ThtThmgc6Rm9unxTlwfnCIIbhzUyj7HZbKVhM5zIbXx7QG64xFiw&#10;8/Cdkh4XglGHG0uJ+eBQ77w7kwGTsZkM7gQ+RGEoGc13CT3FTUSAXQC97RC7yJa7juFml7DzQih3&#10;M7ZwahInXSQ5bWVepX/9kvX476wf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NJWO7QAAAABQEA&#10;AA8AAAAAAAAAAQAgAAAAOAAAAGRycy9kb3ducmV2LnhtbFBLAQIUABQAAAAIAIdO4kBqJLo70wEA&#10;AIMDAAAOAAAAAAAAAAEAIAAAADUBAABkcnMvZTJvRG9jLnhtbFBLBQYAAAAABgAGAFkBAAB6BQAA&#10;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00C66BB0"/>
    <w:rsid w:val="00045330"/>
    <w:rsid w:val="000D6098"/>
    <w:rsid w:val="001D0A94"/>
    <w:rsid w:val="002D382F"/>
    <w:rsid w:val="0030700A"/>
    <w:rsid w:val="003B3F9A"/>
    <w:rsid w:val="005B3ADB"/>
    <w:rsid w:val="006A6A6B"/>
    <w:rsid w:val="009210B9"/>
    <w:rsid w:val="00960C70"/>
    <w:rsid w:val="009618C1"/>
    <w:rsid w:val="009B2FA9"/>
    <w:rsid w:val="00AF3C1E"/>
    <w:rsid w:val="00C41107"/>
    <w:rsid w:val="00C416B6"/>
    <w:rsid w:val="00C66BB0"/>
    <w:rsid w:val="00C738A3"/>
    <w:rsid w:val="00E93871"/>
    <w:rsid w:val="00F61BC2"/>
    <w:rsid w:val="00FA22C3"/>
    <w:rsid w:val="0F941583"/>
    <w:rsid w:val="16024FBA"/>
    <w:rsid w:val="1B9E5DA3"/>
    <w:rsid w:val="27FF406E"/>
    <w:rsid w:val="2F8C0E79"/>
    <w:rsid w:val="315370CA"/>
    <w:rsid w:val="34FF474F"/>
    <w:rsid w:val="35D24B6F"/>
    <w:rsid w:val="3AF3C3F1"/>
    <w:rsid w:val="3FA12B99"/>
    <w:rsid w:val="44FD613D"/>
    <w:rsid w:val="5532292A"/>
    <w:rsid w:val="55985036"/>
    <w:rsid w:val="5799478C"/>
    <w:rsid w:val="5BDD6F92"/>
    <w:rsid w:val="69DB32EB"/>
    <w:rsid w:val="75FDC8A1"/>
    <w:rsid w:val="775C058A"/>
    <w:rsid w:val="77A476D0"/>
    <w:rsid w:val="786B5ED3"/>
    <w:rsid w:val="BED6D0A5"/>
    <w:rsid w:val="FFAF1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0"/>
  </w:style>
  <w:style w:type="character" w:styleId="10">
    <w:name w:val="Hyperlink"/>
    <w:qFormat/>
    <w:uiPriority w:val="0"/>
    <w:rPr>
      <w:color w:val="0000FF"/>
      <w:u w:val="none"/>
    </w:rPr>
  </w:style>
  <w:style w:type="paragraph" w:customStyle="1" w:styleId="11">
    <w:name w:val="Char Char Char Char Char Char Char Char Char1 Char Char Char Char Char Char Char Char Char Char Char Char Char Char Char Char Char Char Char Char Char Char"/>
    <w:basedOn w:val="2"/>
    <w:qFormat/>
    <w:uiPriority w:val="0"/>
    <w:pPr>
      <w:snapToGrid w:val="0"/>
      <w:spacing w:before="240" w:after="240" w:line="348" w:lineRule="auto"/>
    </w:pPr>
    <w:rPr>
      <w:rFonts w:ascii="Tahoma" w:hAnsi="Tahoma"/>
      <w:bCs w:val="0"/>
      <w:kern w:val="2"/>
      <w:sz w:val="24"/>
      <w:szCs w:val="20"/>
    </w:rPr>
  </w:style>
  <w:style w:type="character" w:customStyle="1" w:styleId="12">
    <w:name w:val="标题 1 Char"/>
    <w:basedOn w:val="8"/>
    <w:link w:val="2"/>
    <w:qFormat/>
    <w:uiPriority w:val="9"/>
    <w:rPr>
      <w:b/>
      <w:bCs/>
      <w:kern w:val="44"/>
      <w:sz w:val="44"/>
      <w:szCs w:val="44"/>
    </w:rPr>
  </w:style>
  <w:style w:type="paragraph" w:customStyle="1" w:styleId="13">
    <w:name w:val="修订1"/>
    <w:hidden/>
    <w:semiHidden/>
    <w:qFormat/>
    <w:uiPriority w:val="99"/>
    <w:rPr>
      <w:rFonts w:ascii="Calibri" w:hAnsi="Calibri" w:eastAsia="宋体" w:cs="Times New Roman"/>
      <w:kern w:val="2"/>
      <w:sz w:val="21"/>
      <w:szCs w:val="22"/>
      <w:lang w:val="en-US" w:eastAsia="zh-CN" w:bidi="ar-SA"/>
    </w:rPr>
  </w:style>
  <w:style w:type="character" w:customStyle="1" w:styleId="14">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Pages>
  <Words>1602</Words>
  <Characters>1669</Characters>
  <Lines>14</Lines>
  <Paragraphs>4</Paragraphs>
  <TotalTime>24</TotalTime>
  <ScaleCrop>false</ScaleCrop>
  <LinksUpToDate>false</LinksUpToDate>
  <CharactersWithSpaces>1676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2024-01-13T11:41:00Z</dcterms:created>
  <dc:creator>李小平</dc:creator>
  <cp:lastModifiedBy>固原市局文秘</cp:lastModifiedBy>
  <dcterms:modified xsi:type="dcterms:W3CDTF">2025-01-08T09:50:19Z</dcterms:modified>
  <dc:title>国务院办公厅政府信息与政务公开办公室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068A638A52834D57923EBDEA6C7253D3_13</vt:lpwstr>
  </property>
  <property fmtid="{D5CDD505-2E9C-101B-9397-08002B2CF9AE}" pid="4" name="KSOTemplateDocerSaveRecord">
    <vt:lpwstr>eyJoZGlkIjoiMTQ3ZmM3YzljNTFkNmVmZTlhZmI1OWIzMjY2YWZmNjUiLCJ1c2VySWQiOiI0NDMwOTA4MjYifQ==</vt:lpwstr>
  </property>
</Properties>
</file>